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3FB" w:rsidRDefault="00092820" w:rsidP="00092820">
      <w:pPr>
        <w:jc w:val="center"/>
      </w:pPr>
      <w:r w:rsidRPr="00092820">
        <w:rPr>
          <w:noProof/>
        </w:rPr>
        <w:drawing>
          <wp:inline distT="0" distB="0" distL="0" distR="0">
            <wp:extent cx="4434381" cy="2209800"/>
            <wp:effectExtent l="0" t="0" r="4445" b="0"/>
            <wp:docPr id="5" name="Image 5" descr="C:\Users\nrenard.SMTVD\Desktop\SMTVD_Logo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enard.SMTVD\Desktop\SMTVD_LogoHorizont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1509" cy="2213352"/>
                    </a:xfrm>
                    <a:prstGeom prst="rect">
                      <a:avLst/>
                    </a:prstGeom>
                    <a:noFill/>
                    <a:ln>
                      <a:noFill/>
                    </a:ln>
                  </pic:spPr>
                </pic:pic>
              </a:graphicData>
            </a:graphic>
          </wp:inline>
        </w:drawing>
      </w:r>
    </w:p>
    <w:tbl>
      <w:tblPr>
        <w:tblW w:w="11930" w:type="dxa"/>
        <w:tblInd w:w="-1332" w:type="dxa"/>
        <w:tblLayout w:type="fixed"/>
        <w:tblCellMar>
          <w:left w:w="0" w:type="dxa"/>
          <w:right w:w="0" w:type="dxa"/>
        </w:tblCellMar>
        <w:tblLook w:val="0000" w:firstRow="0" w:lastRow="0" w:firstColumn="0" w:lastColumn="0" w:noHBand="0" w:noVBand="0"/>
      </w:tblPr>
      <w:tblGrid>
        <w:gridCol w:w="4309"/>
        <w:gridCol w:w="7621"/>
      </w:tblGrid>
      <w:tr w:rsidR="003943FB" w:rsidTr="000B217C">
        <w:trPr>
          <w:trHeight w:val="163"/>
        </w:trPr>
        <w:tc>
          <w:tcPr>
            <w:tcW w:w="4309" w:type="dxa"/>
            <w:tcBorders>
              <w:top w:val="nil"/>
              <w:left w:val="nil"/>
              <w:right w:val="single" w:sz="12" w:space="0" w:color="0070C0"/>
            </w:tcBorders>
            <w:tcMar>
              <w:top w:w="0" w:type="dxa"/>
              <w:left w:w="108" w:type="dxa"/>
              <w:bottom w:w="0" w:type="dxa"/>
              <w:right w:w="108" w:type="dxa"/>
            </w:tcMar>
            <w:vAlign w:val="center"/>
          </w:tcPr>
          <w:p w:rsidR="003943FB" w:rsidRDefault="003943FB" w:rsidP="000B217C">
            <w:pPr>
              <w:jc w:val="center"/>
            </w:pPr>
          </w:p>
        </w:tc>
        <w:tc>
          <w:tcPr>
            <w:tcW w:w="7621" w:type="dxa"/>
            <w:tcBorders>
              <w:top w:val="nil"/>
              <w:left w:val="single" w:sz="12" w:space="0" w:color="0070C0"/>
              <w:right w:val="nil"/>
            </w:tcBorders>
            <w:tcMar>
              <w:top w:w="0" w:type="dxa"/>
              <w:left w:w="108" w:type="dxa"/>
              <w:bottom w:w="0" w:type="dxa"/>
              <w:right w:w="108" w:type="dxa"/>
            </w:tcMar>
          </w:tcPr>
          <w:p w:rsidR="003943FB" w:rsidRPr="00D12BA5" w:rsidRDefault="003943FB" w:rsidP="000B217C">
            <w:pPr>
              <w:ind w:left="396"/>
              <w:rPr>
                <w:rFonts w:ascii="Century Gothic" w:hAnsi="Century Gothic"/>
                <w:color w:val="009BD2"/>
                <w:sz w:val="24"/>
              </w:rPr>
            </w:pPr>
            <w:r w:rsidRPr="00D12BA5">
              <w:rPr>
                <w:rFonts w:ascii="Century Gothic" w:hAnsi="Century Gothic"/>
                <w:color w:val="009BD2"/>
                <w:sz w:val="24"/>
                <w:u w:val="single"/>
              </w:rPr>
              <w:t>Maître d’ouvrage</w:t>
            </w:r>
            <w:r w:rsidRPr="00D12BA5">
              <w:rPr>
                <w:rFonts w:ascii="Century Gothic" w:hAnsi="Century Gothic"/>
                <w:color w:val="009BD2"/>
                <w:sz w:val="24"/>
              </w:rPr>
              <w:t> :</w:t>
            </w:r>
          </w:p>
          <w:p w:rsidR="003943FB" w:rsidRPr="00D12BA5" w:rsidRDefault="003943FB" w:rsidP="000B217C">
            <w:pPr>
              <w:spacing w:after="80"/>
              <w:ind w:left="743"/>
              <w:rPr>
                <w:rFonts w:ascii="Century Gothic" w:hAnsi="Century Gothic"/>
                <w:b/>
                <w:color w:val="009BD2"/>
                <w:sz w:val="28"/>
              </w:rPr>
            </w:pPr>
            <w:r w:rsidRPr="00D12BA5">
              <w:rPr>
                <w:rFonts w:ascii="Century Gothic" w:hAnsi="Century Gothic"/>
                <w:b/>
                <w:color w:val="009BD2"/>
                <w:sz w:val="28"/>
              </w:rPr>
              <w:t>SMTVD</w:t>
            </w:r>
          </w:p>
          <w:p w:rsidR="003943FB" w:rsidRPr="00D12BA5" w:rsidRDefault="003943FB" w:rsidP="000B217C">
            <w:pPr>
              <w:spacing w:after="0"/>
              <w:ind w:left="743"/>
              <w:rPr>
                <w:rFonts w:ascii="Century Gothic" w:hAnsi="Century Gothic"/>
                <w:color w:val="009BD2"/>
                <w:sz w:val="24"/>
              </w:rPr>
            </w:pPr>
            <w:r w:rsidRPr="00D12BA5">
              <w:rPr>
                <w:rFonts w:ascii="Century Gothic" w:hAnsi="Century Gothic"/>
                <w:color w:val="009BD2"/>
                <w:sz w:val="24"/>
                <w:lang w:val="nl-NL"/>
              </w:rPr>
              <w:t>Route de la Pointe Jean-Claude</w:t>
            </w:r>
          </w:p>
          <w:p w:rsidR="003943FB" w:rsidRPr="00D12BA5" w:rsidRDefault="003943FB" w:rsidP="000B217C">
            <w:pPr>
              <w:spacing w:after="0"/>
              <w:ind w:left="743"/>
              <w:rPr>
                <w:rFonts w:ascii="Century Gothic" w:hAnsi="Century Gothic"/>
                <w:color w:val="009BD2"/>
                <w:sz w:val="24"/>
                <w:lang w:val="nl-NL"/>
              </w:rPr>
            </w:pPr>
            <w:r w:rsidRPr="00D12BA5">
              <w:rPr>
                <w:rFonts w:ascii="Century Gothic" w:hAnsi="Century Gothic"/>
                <w:color w:val="009BD2"/>
                <w:sz w:val="24"/>
                <w:lang w:val="nl-NL"/>
              </w:rPr>
              <w:t xml:space="preserve">97 231 LE ROBERT </w:t>
            </w:r>
          </w:p>
          <w:p w:rsidR="003943FB" w:rsidRPr="00D12BA5" w:rsidRDefault="0025581B" w:rsidP="000B217C">
            <w:pPr>
              <w:spacing w:after="0"/>
              <w:ind w:left="743" w:right="709"/>
              <w:jc w:val="left"/>
              <w:rPr>
                <w:rFonts w:ascii="Century Gothic" w:hAnsi="Century Gothic"/>
                <w:color w:val="009BD2"/>
                <w:sz w:val="24"/>
                <w:lang w:val="de-DE"/>
              </w:rPr>
            </w:pPr>
            <w:r>
              <w:rPr>
                <w:rFonts w:ascii="Century Gothic" w:hAnsi="Century Gothic"/>
                <w:color w:val="009BD2"/>
                <w:sz w:val="24"/>
                <w:lang w:val="nl-NL"/>
              </w:rPr>
              <w:t>Tél : 0596 65 53 34 – Fax</w:t>
            </w:r>
            <w:r w:rsidR="003943FB" w:rsidRPr="00D12BA5">
              <w:rPr>
                <w:rFonts w:ascii="Century Gothic" w:hAnsi="Century Gothic"/>
                <w:color w:val="009BD2"/>
                <w:sz w:val="24"/>
                <w:lang w:val="nl-NL"/>
              </w:rPr>
              <w:t>: 0596 65 74 07</w:t>
            </w:r>
            <w:r w:rsidR="003943FB" w:rsidRPr="00D12BA5">
              <w:rPr>
                <w:rFonts w:ascii="Century Gothic" w:hAnsi="Century Gothic"/>
                <w:color w:val="009BD2"/>
                <w:sz w:val="24"/>
                <w:lang w:val="de-DE"/>
              </w:rPr>
              <w:t xml:space="preserve"> – </w:t>
            </w:r>
            <w:hyperlink r:id="rId9" w:history="1">
              <w:r w:rsidR="003943FB" w:rsidRPr="00D12BA5">
                <w:rPr>
                  <w:rStyle w:val="Lienhypertexte"/>
                  <w:rFonts w:ascii="Century Gothic" w:hAnsi="Century Gothic" w:cs="Calibri"/>
                  <w:color w:val="009BD2"/>
                  <w:sz w:val="24"/>
                  <w:lang w:val="de-DE"/>
                </w:rPr>
                <w:t>contact@smtvd.fr</w:t>
              </w:r>
            </w:hyperlink>
          </w:p>
          <w:p w:rsidR="003943FB" w:rsidRPr="00D12BA5" w:rsidRDefault="003943FB" w:rsidP="000B217C">
            <w:pPr>
              <w:spacing w:after="0"/>
              <w:rPr>
                <w:rFonts w:ascii="Century Gothic" w:hAnsi="Century Gothic"/>
                <w:color w:val="009BD2"/>
                <w:sz w:val="24"/>
                <w:lang w:val="de-DE"/>
              </w:rPr>
            </w:pPr>
          </w:p>
          <w:p w:rsidR="003943FB" w:rsidRPr="00A3252C" w:rsidRDefault="003943FB" w:rsidP="000B217C">
            <w:pPr>
              <w:spacing w:after="0"/>
              <w:rPr>
                <w:rFonts w:ascii="Century Gothic" w:hAnsi="Century Gothic"/>
                <w:color w:val="009BD2"/>
                <w:lang w:val="de-DE"/>
              </w:rPr>
            </w:pPr>
          </w:p>
        </w:tc>
      </w:tr>
      <w:tr w:rsidR="003943FB" w:rsidTr="00092820">
        <w:trPr>
          <w:trHeight w:val="3029"/>
        </w:trPr>
        <w:tc>
          <w:tcPr>
            <w:tcW w:w="4309" w:type="dxa"/>
            <w:tcBorders>
              <w:top w:val="nil"/>
              <w:left w:val="nil"/>
              <w:right w:val="single" w:sz="8" w:space="0" w:color="FFFFFF" w:themeColor="background1"/>
            </w:tcBorders>
            <w:shd w:val="clear" w:color="auto" w:fill="0097CC"/>
            <w:tcMar>
              <w:top w:w="0" w:type="dxa"/>
              <w:left w:w="108" w:type="dxa"/>
              <w:bottom w:w="0" w:type="dxa"/>
              <w:right w:w="108" w:type="dxa"/>
            </w:tcMar>
            <w:vAlign w:val="center"/>
          </w:tcPr>
          <w:p w:rsidR="003943FB" w:rsidRDefault="003943FB" w:rsidP="000B217C">
            <w:pPr>
              <w:jc w:val="center"/>
            </w:pPr>
            <w:r>
              <w:t> </w:t>
            </w:r>
          </w:p>
          <w:p w:rsidR="003943FB" w:rsidRPr="004975B7" w:rsidRDefault="004975B7" w:rsidP="004975B7">
            <w:pPr>
              <w:ind w:left="657"/>
              <w:jc w:val="left"/>
              <w:rPr>
                <w:b/>
                <w:bCs/>
                <w:color w:val="FFFFFF"/>
                <w:sz w:val="36"/>
                <w:szCs w:val="36"/>
              </w:rPr>
            </w:pPr>
            <w:r w:rsidRPr="004975B7">
              <w:rPr>
                <w:b/>
                <w:bCs/>
                <w:color w:val="FFFFFF"/>
                <w:sz w:val="36"/>
                <w:szCs w:val="36"/>
              </w:rPr>
              <w:t>AVIS DE CONSULTATION</w:t>
            </w:r>
          </w:p>
          <w:p w:rsidR="003943FB" w:rsidRDefault="003943FB" w:rsidP="000B217C">
            <w:pPr>
              <w:ind w:left="481"/>
              <w:jc w:val="center"/>
            </w:pPr>
          </w:p>
        </w:tc>
        <w:tc>
          <w:tcPr>
            <w:tcW w:w="7621" w:type="dxa"/>
            <w:tcBorders>
              <w:top w:val="nil"/>
              <w:left w:val="single" w:sz="8" w:space="0" w:color="FFFFFF" w:themeColor="background1"/>
              <w:right w:val="nil"/>
            </w:tcBorders>
            <w:shd w:val="clear" w:color="auto" w:fill="0097CC"/>
            <w:tcMar>
              <w:top w:w="0" w:type="dxa"/>
              <w:left w:w="108" w:type="dxa"/>
              <w:bottom w:w="0" w:type="dxa"/>
              <w:right w:w="108" w:type="dxa"/>
            </w:tcMar>
          </w:tcPr>
          <w:p w:rsidR="003943FB" w:rsidRPr="00282FBE" w:rsidRDefault="003943FB" w:rsidP="000B217C">
            <w:pPr>
              <w:spacing w:after="0"/>
              <w:ind w:left="396"/>
              <w:jc w:val="left"/>
              <w:rPr>
                <w:rFonts w:ascii="Arial Narrow" w:hAnsi="Arial Narrow"/>
                <w:bCs/>
                <w:color w:val="FFFFFF"/>
                <w:sz w:val="12"/>
                <w:szCs w:val="44"/>
                <w:u w:val="single"/>
              </w:rPr>
            </w:pPr>
          </w:p>
          <w:p w:rsidR="003943FB" w:rsidRPr="00092820" w:rsidRDefault="004975B7" w:rsidP="000B217C">
            <w:pPr>
              <w:spacing w:after="0"/>
              <w:ind w:left="396"/>
              <w:jc w:val="left"/>
              <w:rPr>
                <w:rFonts w:ascii="Arial Narrow" w:hAnsi="Arial Narrow"/>
                <w:color w:val="FFFFFF"/>
                <w:sz w:val="36"/>
                <w:szCs w:val="44"/>
                <w:u w:val="single"/>
              </w:rPr>
            </w:pPr>
            <w:r>
              <w:rPr>
                <w:rFonts w:ascii="Arial Narrow" w:hAnsi="Arial Narrow"/>
                <w:bCs/>
                <w:color w:val="FFFFFF"/>
                <w:sz w:val="36"/>
                <w:szCs w:val="44"/>
                <w:u w:val="single"/>
              </w:rPr>
              <w:t>Mise en concurrence</w:t>
            </w:r>
            <w:r w:rsidR="00700A7B">
              <w:rPr>
                <w:rFonts w:ascii="Arial Narrow" w:hAnsi="Arial Narrow"/>
                <w:bCs/>
                <w:color w:val="FFFFFF"/>
                <w:sz w:val="36"/>
                <w:szCs w:val="44"/>
                <w:u w:val="single"/>
              </w:rPr>
              <w:t xml:space="preserve"> </w:t>
            </w:r>
          </w:p>
          <w:p w:rsidR="003943FB" w:rsidRPr="00092820" w:rsidRDefault="00844947" w:rsidP="00FE2EFB">
            <w:pPr>
              <w:spacing w:before="240" w:after="0"/>
              <w:ind w:left="397" w:right="459"/>
              <w:jc w:val="left"/>
              <w:rPr>
                <w:b/>
                <w:bCs/>
                <w:color w:val="FFFFFF"/>
                <w:sz w:val="36"/>
                <w:szCs w:val="38"/>
              </w:rPr>
            </w:pPr>
            <w:r>
              <w:rPr>
                <w:b/>
                <w:bCs/>
                <w:color w:val="FFFFFF"/>
                <w:sz w:val="36"/>
                <w:szCs w:val="38"/>
              </w:rPr>
              <w:t xml:space="preserve">DIAGNOSTIC DE LA </w:t>
            </w:r>
            <w:r w:rsidR="00FE2EFB">
              <w:rPr>
                <w:b/>
                <w:bCs/>
                <w:color w:val="FFFFFF"/>
                <w:sz w:val="36"/>
                <w:szCs w:val="38"/>
              </w:rPr>
              <w:t xml:space="preserve">CANALISATION DE RELAVAGE DES LIXVIATS PRE TRAITES </w:t>
            </w:r>
            <w:r w:rsidR="00700A7B">
              <w:rPr>
                <w:b/>
                <w:bCs/>
                <w:color w:val="FFFFFF"/>
                <w:sz w:val="36"/>
                <w:szCs w:val="38"/>
              </w:rPr>
              <w:t>DE L’ISDND DE LA TROMPEUSE DU SMTVD</w:t>
            </w:r>
          </w:p>
        </w:tc>
      </w:tr>
      <w:tr w:rsidR="003943FB" w:rsidTr="000B217C">
        <w:trPr>
          <w:trHeight w:val="29"/>
        </w:trPr>
        <w:tc>
          <w:tcPr>
            <w:tcW w:w="4309" w:type="dxa"/>
            <w:tcBorders>
              <w:top w:val="nil"/>
              <w:left w:val="nil"/>
              <w:right w:val="single" w:sz="12" w:space="0" w:color="0070C0"/>
            </w:tcBorders>
            <w:shd w:val="clear" w:color="auto" w:fill="FFFFFF"/>
            <w:tcMar>
              <w:top w:w="0" w:type="dxa"/>
              <w:left w:w="108" w:type="dxa"/>
              <w:bottom w:w="0" w:type="dxa"/>
              <w:right w:w="108" w:type="dxa"/>
            </w:tcMar>
          </w:tcPr>
          <w:p w:rsidR="003943FB" w:rsidRDefault="003943FB" w:rsidP="000B217C"/>
        </w:tc>
        <w:tc>
          <w:tcPr>
            <w:tcW w:w="7621" w:type="dxa"/>
            <w:tcBorders>
              <w:top w:val="nil"/>
              <w:left w:val="single" w:sz="12" w:space="0" w:color="0070C0"/>
              <w:right w:val="nil"/>
            </w:tcBorders>
            <w:shd w:val="clear" w:color="auto" w:fill="FFFFFF"/>
            <w:tcMar>
              <w:top w:w="0" w:type="dxa"/>
              <w:left w:w="108" w:type="dxa"/>
              <w:bottom w:w="0" w:type="dxa"/>
              <w:right w:w="108" w:type="dxa"/>
            </w:tcMar>
          </w:tcPr>
          <w:p w:rsidR="003943FB" w:rsidRPr="00AA6CC1" w:rsidRDefault="003943FB" w:rsidP="000B217C">
            <w:pPr>
              <w:ind w:left="396"/>
              <w:rPr>
                <w:color w:val="009ED6"/>
              </w:rPr>
            </w:pPr>
            <w:r w:rsidRPr="00AA6CC1">
              <w:rPr>
                <w:color w:val="009ED6"/>
              </w:rPr>
              <w:t> </w:t>
            </w:r>
          </w:p>
          <w:p w:rsidR="003943FB" w:rsidRPr="00AA6CC1" w:rsidRDefault="00321FF7" w:rsidP="000B217C">
            <w:pPr>
              <w:ind w:left="459"/>
              <w:jc w:val="center"/>
              <w:rPr>
                <w:rFonts w:ascii="Century Gothic" w:hAnsi="Century Gothic"/>
                <w:b/>
                <w:color w:val="009ED6"/>
                <w:sz w:val="32"/>
                <w:szCs w:val="32"/>
              </w:rPr>
            </w:pPr>
            <w:r>
              <w:rPr>
                <w:rFonts w:ascii="Century Gothic" w:hAnsi="Century Gothic"/>
                <w:b/>
                <w:color w:val="009ED6"/>
                <w:sz w:val="32"/>
                <w:szCs w:val="32"/>
              </w:rPr>
              <w:t>Juillet</w:t>
            </w:r>
            <w:r w:rsidR="0045130A">
              <w:rPr>
                <w:rFonts w:ascii="Century Gothic" w:hAnsi="Century Gothic"/>
                <w:b/>
                <w:color w:val="009ED6"/>
                <w:sz w:val="32"/>
                <w:szCs w:val="32"/>
              </w:rPr>
              <w:t xml:space="preserve"> </w:t>
            </w:r>
            <w:r w:rsidR="00700A7B">
              <w:rPr>
                <w:rFonts w:ascii="Century Gothic" w:hAnsi="Century Gothic"/>
                <w:b/>
                <w:color w:val="009ED6"/>
                <w:sz w:val="32"/>
                <w:szCs w:val="32"/>
              </w:rPr>
              <w:t>2020</w:t>
            </w:r>
          </w:p>
          <w:p w:rsidR="003943FB" w:rsidRPr="00AA6CC1" w:rsidRDefault="003943FB" w:rsidP="000B217C">
            <w:pPr>
              <w:rPr>
                <w:rFonts w:ascii="Century Gothic" w:hAnsi="Century Gothic"/>
                <w:color w:val="009ED6"/>
                <w:szCs w:val="22"/>
                <w:u w:val="single"/>
              </w:rPr>
            </w:pPr>
          </w:p>
          <w:p w:rsidR="002424D4" w:rsidRPr="00AA6CC1" w:rsidRDefault="002424D4" w:rsidP="002424D4">
            <w:pPr>
              <w:rPr>
                <w:rFonts w:ascii="Century Gothic" w:hAnsi="Century Gothic"/>
                <w:b/>
                <w:color w:val="009ED6"/>
                <w:sz w:val="28"/>
                <w:szCs w:val="28"/>
              </w:rPr>
            </w:pPr>
            <w:r>
              <w:rPr>
                <w:rFonts w:ascii="Century Gothic" w:hAnsi="Century Gothic"/>
                <w:b/>
                <w:color w:val="009ED6"/>
                <w:sz w:val="28"/>
                <w:szCs w:val="28"/>
              </w:rPr>
              <w:t xml:space="preserve">Remise des offres le </w:t>
            </w:r>
            <w:r w:rsidR="00321FF7">
              <w:rPr>
                <w:rFonts w:ascii="Century Gothic" w:hAnsi="Century Gothic"/>
                <w:b/>
                <w:color w:val="009ED6"/>
                <w:sz w:val="28"/>
                <w:szCs w:val="28"/>
              </w:rPr>
              <w:t>09 juillet</w:t>
            </w:r>
            <w:r>
              <w:rPr>
                <w:rFonts w:ascii="Century Gothic" w:hAnsi="Century Gothic"/>
                <w:b/>
                <w:color w:val="009ED6"/>
                <w:sz w:val="28"/>
                <w:szCs w:val="28"/>
              </w:rPr>
              <w:t xml:space="preserve"> 2020 à 12h00 </w:t>
            </w:r>
          </w:p>
          <w:p w:rsidR="003943FB" w:rsidRPr="00AA6CC1" w:rsidRDefault="003943FB" w:rsidP="000B217C">
            <w:pPr>
              <w:ind w:left="538"/>
              <w:rPr>
                <w:color w:val="009ED6"/>
                <w:sz w:val="28"/>
                <w:szCs w:val="28"/>
              </w:rPr>
            </w:pPr>
          </w:p>
        </w:tc>
      </w:tr>
    </w:tbl>
    <w:p w:rsidR="003943FB" w:rsidRDefault="003943FB" w:rsidP="003943FB"/>
    <w:p w:rsidR="00A77720" w:rsidRDefault="00A77720" w:rsidP="003943FB"/>
    <w:p w:rsidR="00A77720" w:rsidRDefault="00A77720" w:rsidP="003943FB"/>
    <w:p w:rsidR="00700A7B" w:rsidRDefault="00700A7B" w:rsidP="003943FB"/>
    <w:p w:rsidR="00700A7B" w:rsidRDefault="00700A7B" w:rsidP="003943FB"/>
    <w:p w:rsidR="00700A7B" w:rsidRDefault="00700A7B" w:rsidP="003943FB"/>
    <w:p w:rsidR="00700A7B" w:rsidRDefault="00700A7B" w:rsidP="003943FB"/>
    <w:p w:rsidR="00FC22E2" w:rsidRDefault="00FC22E2" w:rsidP="003943FB"/>
    <w:p w:rsidR="003943FB" w:rsidRPr="00FC22E2" w:rsidRDefault="00A77720" w:rsidP="00FC22E2">
      <w:pPr>
        <w:tabs>
          <w:tab w:val="center" w:pos="1701"/>
        </w:tabs>
        <w:rPr>
          <w:rFonts w:ascii="Century Gothic" w:hAnsi="Century Gothic"/>
          <w:sz w:val="22"/>
        </w:rPr>
      </w:pPr>
      <w:r>
        <w:rPr>
          <w:rFonts w:ascii="Century Gothic" w:hAnsi="Century Gothic"/>
          <w:sz w:val="22"/>
        </w:rPr>
        <w:t>Le présent CC</w:t>
      </w:r>
      <w:r w:rsidR="003943FB">
        <w:rPr>
          <w:rFonts w:ascii="Century Gothic" w:hAnsi="Century Gothic"/>
          <w:sz w:val="22"/>
        </w:rPr>
        <w:t>P</w:t>
      </w:r>
      <w:r w:rsidR="003943FB">
        <w:rPr>
          <w:rFonts w:ascii="Century Gothic" w:hAnsi="Century Gothic"/>
          <w:sz w:val="22"/>
        </w:rPr>
        <w:fldChar w:fldCharType="begin"/>
      </w:r>
      <w:r w:rsidR="003943FB">
        <w:rPr>
          <w:rFonts w:ascii="Century Gothic" w:hAnsi="Century Gothic"/>
          <w:sz w:val="22"/>
        </w:rPr>
        <w:instrText xml:space="preserve"> SUBJECT   \* MERGEFORMAT </w:instrText>
      </w:r>
      <w:r w:rsidR="003943FB">
        <w:rPr>
          <w:rFonts w:ascii="Century Gothic" w:hAnsi="Century Gothic"/>
          <w:sz w:val="22"/>
        </w:rPr>
        <w:fldChar w:fldCharType="end"/>
      </w:r>
      <w:r w:rsidR="003943FB">
        <w:rPr>
          <w:rFonts w:ascii="Century Gothic" w:hAnsi="Century Gothic"/>
          <w:sz w:val="22"/>
        </w:rPr>
        <w:t xml:space="preserve"> comprend </w:t>
      </w:r>
      <w:r w:rsidR="00E87E7C">
        <w:rPr>
          <w:rFonts w:ascii="Century Gothic" w:hAnsi="Century Gothic"/>
          <w:sz w:val="22"/>
        </w:rPr>
        <w:t>2</w:t>
      </w:r>
      <w:r w:rsidR="000B13D6">
        <w:rPr>
          <w:rFonts w:ascii="Century Gothic" w:hAnsi="Century Gothic"/>
          <w:sz w:val="22"/>
        </w:rPr>
        <w:t xml:space="preserve"> </w:t>
      </w:r>
      <w:r>
        <w:rPr>
          <w:rFonts w:ascii="Century Gothic" w:hAnsi="Century Gothic"/>
          <w:sz w:val="22"/>
        </w:rPr>
        <w:t>articles</w:t>
      </w:r>
      <w:r w:rsidR="00806102">
        <w:rPr>
          <w:rFonts w:ascii="Century Gothic" w:hAnsi="Century Gothic"/>
          <w:sz w:val="22"/>
        </w:rPr>
        <w:t xml:space="preserve">. </w:t>
      </w:r>
      <w:r w:rsidR="003943FB">
        <w:rPr>
          <w:rFonts w:ascii="Century Gothic" w:hAnsi="Century Gothic"/>
          <w:sz w:val="22"/>
        </w:rPr>
        <w:t xml:space="preserve">Il compte </w:t>
      </w:r>
      <w:r w:rsidR="00E87E7C">
        <w:rPr>
          <w:rFonts w:ascii="Century Gothic" w:hAnsi="Century Gothic"/>
          <w:sz w:val="22"/>
        </w:rPr>
        <w:t>04</w:t>
      </w:r>
      <w:r w:rsidR="003943FB">
        <w:rPr>
          <w:rFonts w:ascii="Century Gothic" w:hAnsi="Century Gothic"/>
          <w:sz w:val="22"/>
        </w:rPr>
        <w:t xml:space="preserve"> pages numérotées de 1 à </w:t>
      </w:r>
      <w:r w:rsidR="00E87E7C">
        <w:rPr>
          <w:rFonts w:ascii="Century Gothic" w:hAnsi="Century Gothic"/>
          <w:sz w:val="22"/>
        </w:rPr>
        <w:t>04</w:t>
      </w:r>
      <w:r w:rsidR="003943FB">
        <w:rPr>
          <w:rFonts w:ascii="Century Gothic" w:hAnsi="Century Gothic"/>
          <w:sz w:val="22"/>
        </w:rPr>
        <w:t>.</w:t>
      </w:r>
    </w:p>
    <w:p w:rsidR="009467E8" w:rsidRDefault="009467E8" w:rsidP="008606BB">
      <w:pPr>
        <w:jc w:val="center"/>
        <w:rPr>
          <w:rFonts w:ascii="Century Gothic" w:hAnsi="Century Gothic" w:cs="Arial"/>
          <w:b/>
          <w:bCs/>
          <w:color w:val="0070C0"/>
          <w:sz w:val="40"/>
          <w:szCs w:val="20"/>
        </w:rPr>
      </w:pPr>
    </w:p>
    <w:p w:rsidR="00CA122A" w:rsidRPr="00FA18AA" w:rsidRDefault="00CA122A" w:rsidP="008606BB">
      <w:pPr>
        <w:jc w:val="center"/>
        <w:rPr>
          <w:rFonts w:ascii="Century Gothic" w:hAnsi="Century Gothic" w:cs="Arial"/>
          <w:b/>
          <w:bCs/>
          <w:color w:val="0070C0"/>
          <w:sz w:val="40"/>
          <w:szCs w:val="20"/>
        </w:rPr>
      </w:pPr>
      <w:r w:rsidRPr="00FA18AA">
        <w:rPr>
          <w:rFonts w:ascii="Century Gothic" w:hAnsi="Century Gothic" w:cs="Arial"/>
          <w:b/>
          <w:bCs/>
          <w:color w:val="0070C0"/>
          <w:sz w:val="40"/>
          <w:szCs w:val="20"/>
        </w:rPr>
        <w:t>Table des matières</w:t>
      </w:r>
    </w:p>
    <w:p w:rsidR="00CA122A" w:rsidRPr="007D29BA" w:rsidRDefault="00CA122A" w:rsidP="00CA122A">
      <w:pPr>
        <w:jc w:val="center"/>
        <w:rPr>
          <w:rFonts w:ascii="Century Gothic" w:hAnsi="Century Gothic" w:cs="Arial"/>
          <w:b/>
          <w:bCs/>
          <w:szCs w:val="20"/>
        </w:rPr>
      </w:pPr>
    </w:p>
    <w:p w:rsidR="00CA122A" w:rsidRPr="007D29BA" w:rsidRDefault="00CA122A" w:rsidP="00CA122A">
      <w:pPr>
        <w:jc w:val="center"/>
        <w:rPr>
          <w:rFonts w:ascii="Century Gothic" w:hAnsi="Century Gothic" w:cs="Arial"/>
          <w:b/>
          <w:bCs/>
          <w:szCs w:val="20"/>
        </w:rPr>
      </w:pPr>
    </w:p>
    <w:p w:rsidR="00CA122A" w:rsidRPr="007D29BA" w:rsidRDefault="00CA122A" w:rsidP="00CA122A">
      <w:pPr>
        <w:jc w:val="center"/>
        <w:rPr>
          <w:rFonts w:ascii="Century Gothic" w:hAnsi="Century Gothic" w:cs="Arial"/>
          <w:b/>
          <w:bCs/>
          <w:szCs w:val="20"/>
        </w:rPr>
      </w:pPr>
    </w:p>
    <w:p w:rsidR="00C84E19" w:rsidRDefault="001B696F">
      <w:pPr>
        <w:pStyle w:val="TM1"/>
        <w:tabs>
          <w:tab w:val="right" w:leader="dot" w:pos="9061"/>
        </w:tabs>
        <w:rPr>
          <w:rFonts w:eastAsiaTheme="minorEastAsia" w:cstheme="minorBidi"/>
          <w:b w:val="0"/>
          <w:bCs w:val="0"/>
          <w:caps w:val="0"/>
          <w:noProof/>
          <w:sz w:val="22"/>
          <w:szCs w:val="22"/>
        </w:rPr>
      </w:pPr>
      <w:r w:rsidRPr="001B696F">
        <w:rPr>
          <w:rFonts w:ascii="Century Gothic" w:hAnsi="Century Gothic" w:cs="Arial"/>
          <w:b w:val="0"/>
          <w:caps w:val="0"/>
        </w:rPr>
        <w:fldChar w:fldCharType="begin"/>
      </w:r>
      <w:r w:rsidRPr="001B696F">
        <w:rPr>
          <w:rFonts w:ascii="Century Gothic" w:hAnsi="Century Gothic" w:cs="Arial"/>
          <w:b w:val="0"/>
          <w:caps w:val="0"/>
        </w:rPr>
        <w:instrText xml:space="preserve"> TOC \o "1-3" \h \z \u </w:instrText>
      </w:r>
      <w:r w:rsidRPr="001B696F">
        <w:rPr>
          <w:rFonts w:ascii="Century Gothic" w:hAnsi="Century Gothic" w:cs="Arial"/>
          <w:b w:val="0"/>
          <w:caps w:val="0"/>
        </w:rPr>
        <w:fldChar w:fldCharType="separate"/>
      </w:r>
      <w:hyperlink w:anchor="_Toc44594197" w:history="1">
        <w:r w:rsidR="00C84E19" w:rsidRPr="00F4522F">
          <w:rPr>
            <w:rStyle w:val="Lienhypertexte"/>
            <w:rFonts w:ascii="Century Gothic" w:hAnsi="Century Gothic" w:cs="Trebuchet MS"/>
            <w:noProof/>
          </w:rPr>
          <w:t>Article 1.</w:t>
        </w:r>
        <w:r w:rsidR="00C84E19" w:rsidRPr="00F4522F">
          <w:rPr>
            <w:rStyle w:val="Lienhypertexte"/>
            <w:rFonts w:ascii="Century Gothic" w:hAnsi="Century Gothic" w:cs="Calibri"/>
            <w:noProof/>
          </w:rPr>
          <w:t xml:space="preserve"> Pr</w:t>
        </w:r>
        <w:r w:rsidR="00C84E19" w:rsidRPr="00F4522F">
          <w:rPr>
            <w:rStyle w:val="Lienhypertexte"/>
            <w:rFonts w:ascii="Century Gothic" w:hAnsi="Century Gothic"/>
            <w:noProof/>
          </w:rPr>
          <w:t>éambule</w:t>
        </w:r>
        <w:r w:rsidR="00C84E19">
          <w:rPr>
            <w:noProof/>
            <w:webHidden/>
          </w:rPr>
          <w:tab/>
        </w:r>
        <w:r w:rsidR="00C84E19">
          <w:rPr>
            <w:noProof/>
            <w:webHidden/>
          </w:rPr>
          <w:fldChar w:fldCharType="begin"/>
        </w:r>
        <w:r w:rsidR="00C84E19">
          <w:rPr>
            <w:noProof/>
            <w:webHidden/>
          </w:rPr>
          <w:instrText xml:space="preserve"> PAGEREF _Toc44594197 \h </w:instrText>
        </w:r>
        <w:r w:rsidR="00C84E19">
          <w:rPr>
            <w:noProof/>
            <w:webHidden/>
          </w:rPr>
        </w:r>
        <w:r w:rsidR="00C84E19">
          <w:rPr>
            <w:noProof/>
            <w:webHidden/>
          </w:rPr>
          <w:fldChar w:fldCharType="separate"/>
        </w:r>
        <w:r w:rsidR="00C84E19">
          <w:rPr>
            <w:noProof/>
            <w:webHidden/>
          </w:rPr>
          <w:t>3</w:t>
        </w:r>
        <w:r w:rsidR="00C84E19">
          <w:rPr>
            <w:noProof/>
            <w:webHidden/>
          </w:rPr>
          <w:fldChar w:fldCharType="end"/>
        </w:r>
      </w:hyperlink>
    </w:p>
    <w:p w:rsidR="00C84E19" w:rsidRDefault="00C84E19">
      <w:pPr>
        <w:pStyle w:val="TM1"/>
        <w:tabs>
          <w:tab w:val="right" w:leader="dot" w:pos="9061"/>
        </w:tabs>
        <w:rPr>
          <w:rFonts w:eastAsiaTheme="minorEastAsia" w:cstheme="minorBidi"/>
          <w:b w:val="0"/>
          <w:bCs w:val="0"/>
          <w:caps w:val="0"/>
          <w:noProof/>
          <w:sz w:val="22"/>
          <w:szCs w:val="22"/>
        </w:rPr>
      </w:pPr>
      <w:hyperlink w:anchor="_Toc44594198" w:history="1">
        <w:r w:rsidRPr="00F4522F">
          <w:rPr>
            <w:rStyle w:val="Lienhypertexte"/>
            <w:rFonts w:ascii="Century Gothic" w:hAnsi="Century Gothic" w:cs="Trebuchet MS"/>
            <w:noProof/>
          </w:rPr>
          <w:t>Article 2.</w:t>
        </w:r>
        <w:r w:rsidRPr="00F4522F">
          <w:rPr>
            <w:rStyle w:val="Lienhypertexte"/>
            <w:rFonts w:ascii="Century Gothic" w:hAnsi="Century Gothic" w:cs="Calibri"/>
            <w:noProof/>
          </w:rPr>
          <w:t xml:space="preserve"> Consistance des travaux</w:t>
        </w:r>
        <w:r>
          <w:rPr>
            <w:noProof/>
            <w:webHidden/>
          </w:rPr>
          <w:tab/>
        </w:r>
        <w:r>
          <w:rPr>
            <w:noProof/>
            <w:webHidden/>
          </w:rPr>
          <w:fldChar w:fldCharType="begin"/>
        </w:r>
        <w:r>
          <w:rPr>
            <w:noProof/>
            <w:webHidden/>
          </w:rPr>
          <w:instrText xml:space="preserve"> PAGEREF _Toc44594198 \h </w:instrText>
        </w:r>
        <w:r>
          <w:rPr>
            <w:noProof/>
            <w:webHidden/>
          </w:rPr>
        </w:r>
        <w:r>
          <w:rPr>
            <w:noProof/>
            <w:webHidden/>
          </w:rPr>
          <w:fldChar w:fldCharType="separate"/>
        </w:r>
        <w:r>
          <w:rPr>
            <w:noProof/>
            <w:webHidden/>
          </w:rPr>
          <w:t>3</w:t>
        </w:r>
        <w:r>
          <w:rPr>
            <w:noProof/>
            <w:webHidden/>
          </w:rPr>
          <w:fldChar w:fldCharType="end"/>
        </w:r>
      </w:hyperlink>
    </w:p>
    <w:p w:rsidR="00C84E19" w:rsidRDefault="00C84E19">
      <w:pPr>
        <w:pStyle w:val="TM2"/>
        <w:tabs>
          <w:tab w:val="right" w:leader="dot" w:pos="9061"/>
        </w:tabs>
        <w:rPr>
          <w:rFonts w:eastAsiaTheme="minorEastAsia" w:cstheme="minorBidi"/>
          <w:smallCaps w:val="0"/>
          <w:noProof/>
          <w:sz w:val="22"/>
          <w:szCs w:val="22"/>
        </w:rPr>
      </w:pPr>
      <w:hyperlink w:anchor="_Toc44594199" w:history="1">
        <w:r w:rsidRPr="00F4522F">
          <w:rPr>
            <w:rStyle w:val="Lienhypertexte"/>
            <w:rFonts w:ascii="Century Gothic" w:hAnsi="Century Gothic"/>
            <w:b/>
            <w:noProof/>
          </w:rPr>
          <w:t>2.1. Nature des travaux</w:t>
        </w:r>
        <w:r>
          <w:rPr>
            <w:noProof/>
            <w:webHidden/>
          </w:rPr>
          <w:tab/>
        </w:r>
        <w:r>
          <w:rPr>
            <w:noProof/>
            <w:webHidden/>
          </w:rPr>
          <w:fldChar w:fldCharType="begin"/>
        </w:r>
        <w:r>
          <w:rPr>
            <w:noProof/>
            <w:webHidden/>
          </w:rPr>
          <w:instrText xml:space="preserve"> PAGEREF _Toc44594199 \h </w:instrText>
        </w:r>
        <w:r>
          <w:rPr>
            <w:noProof/>
            <w:webHidden/>
          </w:rPr>
        </w:r>
        <w:r>
          <w:rPr>
            <w:noProof/>
            <w:webHidden/>
          </w:rPr>
          <w:fldChar w:fldCharType="separate"/>
        </w:r>
        <w:r>
          <w:rPr>
            <w:noProof/>
            <w:webHidden/>
          </w:rPr>
          <w:t>3</w:t>
        </w:r>
        <w:r>
          <w:rPr>
            <w:noProof/>
            <w:webHidden/>
          </w:rPr>
          <w:fldChar w:fldCharType="end"/>
        </w:r>
      </w:hyperlink>
    </w:p>
    <w:p w:rsidR="00C84E19" w:rsidRDefault="00C84E19">
      <w:pPr>
        <w:pStyle w:val="TM2"/>
        <w:tabs>
          <w:tab w:val="right" w:leader="dot" w:pos="9061"/>
        </w:tabs>
        <w:rPr>
          <w:rFonts w:eastAsiaTheme="minorEastAsia" w:cstheme="minorBidi"/>
          <w:smallCaps w:val="0"/>
          <w:noProof/>
          <w:sz w:val="22"/>
          <w:szCs w:val="22"/>
        </w:rPr>
      </w:pPr>
      <w:hyperlink w:anchor="_Toc44594200" w:history="1">
        <w:r w:rsidRPr="00F4522F">
          <w:rPr>
            <w:rStyle w:val="Lienhypertexte"/>
            <w:rFonts w:ascii="Century Gothic" w:hAnsi="Century Gothic"/>
            <w:b/>
            <w:noProof/>
          </w:rPr>
          <w:t>2.2. Prestations comprises dans l'entreprise.</w:t>
        </w:r>
        <w:r>
          <w:rPr>
            <w:noProof/>
            <w:webHidden/>
          </w:rPr>
          <w:tab/>
        </w:r>
        <w:r>
          <w:rPr>
            <w:noProof/>
            <w:webHidden/>
          </w:rPr>
          <w:fldChar w:fldCharType="begin"/>
        </w:r>
        <w:r>
          <w:rPr>
            <w:noProof/>
            <w:webHidden/>
          </w:rPr>
          <w:instrText xml:space="preserve"> PAGEREF _Toc44594200 \h </w:instrText>
        </w:r>
        <w:r>
          <w:rPr>
            <w:noProof/>
            <w:webHidden/>
          </w:rPr>
        </w:r>
        <w:r>
          <w:rPr>
            <w:noProof/>
            <w:webHidden/>
          </w:rPr>
          <w:fldChar w:fldCharType="separate"/>
        </w:r>
        <w:r>
          <w:rPr>
            <w:noProof/>
            <w:webHidden/>
          </w:rPr>
          <w:t>3</w:t>
        </w:r>
        <w:r>
          <w:rPr>
            <w:noProof/>
            <w:webHidden/>
          </w:rPr>
          <w:fldChar w:fldCharType="end"/>
        </w:r>
      </w:hyperlink>
    </w:p>
    <w:p w:rsidR="00C84E19" w:rsidRDefault="00C84E19">
      <w:pPr>
        <w:pStyle w:val="TM2"/>
        <w:tabs>
          <w:tab w:val="right" w:leader="dot" w:pos="9061"/>
        </w:tabs>
        <w:rPr>
          <w:rFonts w:eastAsiaTheme="minorEastAsia" w:cstheme="minorBidi"/>
          <w:smallCaps w:val="0"/>
          <w:noProof/>
          <w:sz w:val="22"/>
          <w:szCs w:val="22"/>
        </w:rPr>
      </w:pPr>
      <w:hyperlink w:anchor="_Toc44594201" w:history="1">
        <w:r w:rsidRPr="00F4522F">
          <w:rPr>
            <w:rStyle w:val="Lienhypertexte"/>
            <w:rFonts w:ascii="Century Gothic" w:hAnsi="Century Gothic"/>
            <w:b/>
            <w:noProof/>
          </w:rPr>
          <w:t>2.3. Lieu d’exécution de la prestation</w:t>
        </w:r>
        <w:r>
          <w:rPr>
            <w:noProof/>
            <w:webHidden/>
          </w:rPr>
          <w:tab/>
        </w:r>
        <w:r>
          <w:rPr>
            <w:noProof/>
            <w:webHidden/>
          </w:rPr>
          <w:fldChar w:fldCharType="begin"/>
        </w:r>
        <w:r>
          <w:rPr>
            <w:noProof/>
            <w:webHidden/>
          </w:rPr>
          <w:instrText xml:space="preserve"> PAGEREF _Toc44594201 \h </w:instrText>
        </w:r>
        <w:r>
          <w:rPr>
            <w:noProof/>
            <w:webHidden/>
          </w:rPr>
        </w:r>
        <w:r>
          <w:rPr>
            <w:noProof/>
            <w:webHidden/>
          </w:rPr>
          <w:fldChar w:fldCharType="separate"/>
        </w:r>
        <w:r>
          <w:rPr>
            <w:noProof/>
            <w:webHidden/>
          </w:rPr>
          <w:t>3</w:t>
        </w:r>
        <w:r>
          <w:rPr>
            <w:noProof/>
            <w:webHidden/>
          </w:rPr>
          <w:fldChar w:fldCharType="end"/>
        </w:r>
      </w:hyperlink>
    </w:p>
    <w:p w:rsidR="00C84E19" w:rsidRDefault="00C84E19">
      <w:pPr>
        <w:pStyle w:val="TM2"/>
        <w:tabs>
          <w:tab w:val="right" w:leader="dot" w:pos="9061"/>
        </w:tabs>
        <w:rPr>
          <w:rFonts w:eastAsiaTheme="minorEastAsia" w:cstheme="minorBidi"/>
          <w:smallCaps w:val="0"/>
          <w:noProof/>
          <w:sz w:val="22"/>
          <w:szCs w:val="22"/>
        </w:rPr>
      </w:pPr>
      <w:hyperlink w:anchor="_Toc44594202" w:history="1">
        <w:r w:rsidRPr="00F4522F">
          <w:rPr>
            <w:rStyle w:val="Lienhypertexte"/>
            <w:rFonts w:ascii="Century Gothic" w:hAnsi="Century Gothic"/>
            <w:b/>
            <w:noProof/>
          </w:rPr>
          <w:t>2.4. Lieu d’exécution de la prestation</w:t>
        </w:r>
        <w:r>
          <w:rPr>
            <w:noProof/>
            <w:webHidden/>
          </w:rPr>
          <w:tab/>
        </w:r>
        <w:r>
          <w:rPr>
            <w:noProof/>
            <w:webHidden/>
          </w:rPr>
          <w:fldChar w:fldCharType="begin"/>
        </w:r>
        <w:r>
          <w:rPr>
            <w:noProof/>
            <w:webHidden/>
          </w:rPr>
          <w:instrText xml:space="preserve"> PAGEREF _Toc44594202 \h </w:instrText>
        </w:r>
        <w:r>
          <w:rPr>
            <w:noProof/>
            <w:webHidden/>
          </w:rPr>
        </w:r>
        <w:r>
          <w:rPr>
            <w:noProof/>
            <w:webHidden/>
          </w:rPr>
          <w:fldChar w:fldCharType="separate"/>
        </w:r>
        <w:r>
          <w:rPr>
            <w:noProof/>
            <w:webHidden/>
          </w:rPr>
          <w:t>3</w:t>
        </w:r>
        <w:r>
          <w:rPr>
            <w:noProof/>
            <w:webHidden/>
          </w:rPr>
          <w:fldChar w:fldCharType="end"/>
        </w:r>
      </w:hyperlink>
    </w:p>
    <w:p w:rsidR="00C84E19" w:rsidRDefault="00C84E19">
      <w:pPr>
        <w:pStyle w:val="TM2"/>
        <w:tabs>
          <w:tab w:val="right" w:leader="dot" w:pos="9061"/>
        </w:tabs>
        <w:rPr>
          <w:rFonts w:eastAsiaTheme="minorEastAsia" w:cstheme="minorBidi"/>
          <w:smallCaps w:val="0"/>
          <w:noProof/>
          <w:sz w:val="22"/>
          <w:szCs w:val="22"/>
        </w:rPr>
      </w:pPr>
      <w:hyperlink w:anchor="_Toc44594203" w:history="1">
        <w:r w:rsidRPr="00F4522F">
          <w:rPr>
            <w:rStyle w:val="Lienhypertexte"/>
            <w:rFonts w:ascii="Century Gothic" w:hAnsi="Century Gothic"/>
            <w:b/>
            <w:noProof/>
          </w:rPr>
          <w:t>2.5. Date prévisionnelle de début d’exécution de la prestation</w:t>
        </w:r>
        <w:r>
          <w:rPr>
            <w:noProof/>
            <w:webHidden/>
          </w:rPr>
          <w:tab/>
        </w:r>
        <w:r>
          <w:rPr>
            <w:noProof/>
            <w:webHidden/>
          </w:rPr>
          <w:fldChar w:fldCharType="begin"/>
        </w:r>
        <w:r>
          <w:rPr>
            <w:noProof/>
            <w:webHidden/>
          </w:rPr>
          <w:instrText xml:space="preserve"> PAGEREF _Toc44594203 \h </w:instrText>
        </w:r>
        <w:r>
          <w:rPr>
            <w:noProof/>
            <w:webHidden/>
          </w:rPr>
        </w:r>
        <w:r>
          <w:rPr>
            <w:noProof/>
            <w:webHidden/>
          </w:rPr>
          <w:fldChar w:fldCharType="separate"/>
        </w:r>
        <w:r>
          <w:rPr>
            <w:noProof/>
            <w:webHidden/>
          </w:rPr>
          <w:t>3</w:t>
        </w:r>
        <w:r>
          <w:rPr>
            <w:noProof/>
            <w:webHidden/>
          </w:rPr>
          <w:fldChar w:fldCharType="end"/>
        </w:r>
      </w:hyperlink>
    </w:p>
    <w:p w:rsidR="00C84E19" w:rsidRDefault="00C84E19">
      <w:pPr>
        <w:pStyle w:val="TM2"/>
        <w:tabs>
          <w:tab w:val="right" w:leader="dot" w:pos="9061"/>
        </w:tabs>
        <w:rPr>
          <w:rFonts w:eastAsiaTheme="minorEastAsia" w:cstheme="minorBidi"/>
          <w:smallCaps w:val="0"/>
          <w:noProof/>
          <w:sz w:val="22"/>
          <w:szCs w:val="22"/>
        </w:rPr>
      </w:pPr>
      <w:hyperlink w:anchor="_Toc44594204" w:history="1">
        <w:r w:rsidRPr="00F4522F">
          <w:rPr>
            <w:rStyle w:val="Lienhypertexte"/>
            <w:rFonts w:ascii="Century Gothic" w:hAnsi="Century Gothic"/>
            <w:b/>
            <w:noProof/>
          </w:rPr>
          <w:t>2.6. Modalités essentielles de financement et paiement et/ou références aux textes qui les règlements</w:t>
        </w:r>
        <w:r>
          <w:rPr>
            <w:noProof/>
            <w:webHidden/>
          </w:rPr>
          <w:tab/>
        </w:r>
        <w:r>
          <w:rPr>
            <w:noProof/>
            <w:webHidden/>
          </w:rPr>
          <w:fldChar w:fldCharType="begin"/>
        </w:r>
        <w:r>
          <w:rPr>
            <w:noProof/>
            <w:webHidden/>
          </w:rPr>
          <w:instrText xml:space="preserve"> PAGEREF _Toc44594204 \h </w:instrText>
        </w:r>
        <w:r>
          <w:rPr>
            <w:noProof/>
            <w:webHidden/>
          </w:rPr>
        </w:r>
        <w:r>
          <w:rPr>
            <w:noProof/>
            <w:webHidden/>
          </w:rPr>
          <w:fldChar w:fldCharType="separate"/>
        </w:r>
        <w:r>
          <w:rPr>
            <w:noProof/>
            <w:webHidden/>
          </w:rPr>
          <w:t>3</w:t>
        </w:r>
        <w:r>
          <w:rPr>
            <w:noProof/>
            <w:webHidden/>
          </w:rPr>
          <w:fldChar w:fldCharType="end"/>
        </w:r>
      </w:hyperlink>
    </w:p>
    <w:p w:rsidR="00C84E19" w:rsidRDefault="00C84E19">
      <w:pPr>
        <w:pStyle w:val="TM2"/>
        <w:tabs>
          <w:tab w:val="right" w:leader="dot" w:pos="9061"/>
        </w:tabs>
        <w:rPr>
          <w:rFonts w:eastAsiaTheme="minorEastAsia" w:cstheme="minorBidi"/>
          <w:smallCaps w:val="0"/>
          <w:noProof/>
          <w:sz w:val="22"/>
          <w:szCs w:val="22"/>
        </w:rPr>
      </w:pPr>
      <w:hyperlink w:anchor="_Toc44594205" w:history="1">
        <w:r w:rsidRPr="00F4522F">
          <w:rPr>
            <w:rStyle w:val="Lienhypertexte"/>
            <w:rFonts w:ascii="Century Gothic" w:hAnsi="Century Gothic"/>
            <w:b/>
            <w:noProof/>
          </w:rPr>
          <w:t>2.7. Jugement des propositions</w:t>
        </w:r>
        <w:r>
          <w:rPr>
            <w:noProof/>
            <w:webHidden/>
          </w:rPr>
          <w:tab/>
        </w:r>
        <w:r>
          <w:rPr>
            <w:noProof/>
            <w:webHidden/>
          </w:rPr>
          <w:fldChar w:fldCharType="begin"/>
        </w:r>
        <w:r>
          <w:rPr>
            <w:noProof/>
            <w:webHidden/>
          </w:rPr>
          <w:instrText xml:space="preserve"> PAGEREF _Toc44594205 \h </w:instrText>
        </w:r>
        <w:r>
          <w:rPr>
            <w:noProof/>
            <w:webHidden/>
          </w:rPr>
        </w:r>
        <w:r>
          <w:rPr>
            <w:noProof/>
            <w:webHidden/>
          </w:rPr>
          <w:fldChar w:fldCharType="separate"/>
        </w:r>
        <w:r>
          <w:rPr>
            <w:noProof/>
            <w:webHidden/>
          </w:rPr>
          <w:t>4</w:t>
        </w:r>
        <w:r>
          <w:rPr>
            <w:noProof/>
            <w:webHidden/>
          </w:rPr>
          <w:fldChar w:fldCharType="end"/>
        </w:r>
      </w:hyperlink>
    </w:p>
    <w:p w:rsidR="00CA122A" w:rsidRPr="007D29BA" w:rsidRDefault="001B696F" w:rsidP="00CA122A">
      <w:pPr>
        <w:rPr>
          <w:rFonts w:ascii="Century Gothic" w:hAnsi="Century Gothic" w:cs="Arial"/>
          <w:b/>
          <w:bCs/>
          <w:szCs w:val="20"/>
        </w:rPr>
      </w:pPr>
      <w:r w:rsidRPr="001B696F">
        <w:rPr>
          <w:rFonts w:ascii="Century Gothic" w:hAnsi="Century Gothic" w:cs="Arial"/>
          <w:caps/>
          <w:szCs w:val="20"/>
        </w:rPr>
        <w:fldChar w:fldCharType="end"/>
      </w:r>
      <w:bookmarkStart w:id="0" w:name="_GoBack"/>
      <w:bookmarkEnd w:id="0"/>
    </w:p>
    <w:p w:rsidR="00CA122A" w:rsidRPr="007D29BA" w:rsidRDefault="00CA122A" w:rsidP="00CA122A">
      <w:pPr>
        <w:rPr>
          <w:rFonts w:ascii="Century Gothic" w:hAnsi="Century Gothic"/>
          <w:szCs w:val="20"/>
        </w:rPr>
      </w:pPr>
      <w:bookmarkStart w:id="1" w:name="_Toc80170643"/>
      <w:bookmarkStart w:id="2" w:name="_Toc85955751"/>
      <w:bookmarkStart w:id="3" w:name="_Toc85955991"/>
      <w:bookmarkStart w:id="4" w:name="_Toc493908196"/>
      <w:bookmarkStart w:id="5" w:name="_Toc518468168"/>
      <w:r w:rsidRPr="007D29BA">
        <w:rPr>
          <w:rFonts w:ascii="Century Gothic" w:hAnsi="Century Gothic"/>
          <w:szCs w:val="20"/>
        </w:rPr>
        <w:br w:type="page"/>
      </w:r>
      <w:bookmarkEnd w:id="1"/>
      <w:bookmarkEnd w:id="2"/>
      <w:bookmarkEnd w:id="3"/>
    </w:p>
    <w:p w:rsidR="007D4060" w:rsidRPr="007E2B2F" w:rsidRDefault="009467E8" w:rsidP="007E2B2F">
      <w:pPr>
        <w:pStyle w:val="Titre1"/>
        <w:keepNext w:val="0"/>
        <w:widowControl w:val="0"/>
        <w:numPr>
          <w:ilvl w:val="0"/>
          <w:numId w:val="1"/>
        </w:numPr>
        <w:shd w:val="clear" w:color="auto" w:fill="0097CC"/>
        <w:autoSpaceDE w:val="0"/>
        <w:autoSpaceDN w:val="0"/>
        <w:adjustRightInd w:val="0"/>
        <w:spacing w:before="400"/>
        <w:ind w:left="357" w:hanging="357"/>
        <w:jc w:val="both"/>
        <w:rPr>
          <w:rFonts w:ascii="Century Gothic" w:eastAsiaTheme="minorEastAsia" w:hAnsi="Century Gothic" w:cs="Calibri"/>
          <w:color w:val="FFFFFF"/>
          <w:sz w:val="24"/>
          <w:szCs w:val="28"/>
        </w:rPr>
      </w:pPr>
      <w:bookmarkStart w:id="6" w:name="_Toc435123732"/>
      <w:bookmarkStart w:id="7" w:name="_Toc333981624"/>
      <w:bookmarkStart w:id="8" w:name="_Toc337344907"/>
      <w:bookmarkStart w:id="9" w:name="_Toc353263406"/>
      <w:bookmarkStart w:id="10" w:name="_Toc371661102"/>
      <w:bookmarkStart w:id="11" w:name="_Toc371661147"/>
      <w:bookmarkStart w:id="12" w:name="_Toc371661192"/>
      <w:bookmarkStart w:id="13" w:name="_Toc536267616"/>
      <w:bookmarkStart w:id="14" w:name="_Toc44594197"/>
      <w:bookmarkEnd w:id="4"/>
      <w:bookmarkEnd w:id="5"/>
      <w:r>
        <w:rPr>
          <w:rFonts w:ascii="Century Gothic" w:eastAsiaTheme="minorEastAsia" w:hAnsi="Century Gothic" w:cs="Calibri"/>
          <w:color w:val="FFFFFF"/>
          <w:sz w:val="24"/>
          <w:szCs w:val="28"/>
        </w:rPr>
        <w:lastRenderedPageBreak/>
        <w:t>Pr</w:t>
      </w:r>
      <w:r w:rsidR="007D4060" w:rsidRPr="007E2B2F">
        <w:rPr>
          <w:rFonts w:ascii="Century Gothic" w:hAnsi="Century Gothic"/>
          <w:color w:val="FFFFFF" w:themeColor="background1"/>
          <w:szCs w:val="22"/>
        </w:rPr>
        <w:t>éambule</w:t>
      </w:r>
      <w:bookmarkEnd w:id="6"/>
      <w:bookmarkEnd w:id="14"/>
    </w:p>
    <w:p w:rsidR="00FE2EFB" w:rsidRDefault="00176690" w:rsidP="00D95C65">
      <w:pPr>
        <w:spacing w:before="120" w:after="0"/>
        <w:rPr>
          <w:rFonts w:ascii="Century Gothic" w:hAnsi="Century Gothic"/>
          <w:szCs w:val="22"/>
        </w:rPr>
      </w:pPr>
      <w:r w:rsidRPr="00176690">
        <w:rPr>
          <w:rFonts w:ascii="Century Gothic" w:hAnsi="Century Gothic"/>
          <w:szCs w:val="22"/>
        </w:rPr>
        <w:t xml:space="preserve">Le Syndicat mixte de traitement des ordures ménagères de la Martinique (SMITOM) </w:t>
      </w:r>
      <w:r w:rsidR="00D95C65">
        <w:rPr>
          <w:rFonts w:ascii="Century Gothic" w:hAnsi="Century Gothic"/>
          <w:szCs w:val="22"/>
        </w:rPr>
        <w:t>étant chargé de l’exploita</w:t>
      </w:r>
      <w:r w:rsidR="00FE2EFB">
        <w:rPr>
          <w:rFonts w:ascii="Century Gothic" w:hAnsi="Century Gothic"/>
          <w:szCs w:val="22"/>
        </w:rPr>
        <w:t>tion de l’ISDND de la Trompeuse, observe le débordement de la cuve de relevage des lixiviats prétraités.</w:t>
      </w:r>
    </w:p>
    <w:p w:rsidR="00FE2EFB" w:rsidRDefault="00FE2EFB" w:rsidP="00D95C65">
      <w:pPr>
        <w:spacing w:before="120" w:after="0"/>
        <w:rPr>
          <w:rFonts w:ascii="Century Gothic" w:hAnsi="Century Gothic"/>
          <w:szCs w:val="22"/>
        </w:rPr>
      </w:pPr>
      <w:r>
        <w:rPr>
          <w:rFonts w:ascii="Century Gothic" w:hAnsi="Century Gothic"/>
          <w:szCs w:val="22"/>
        </w:rPr>
        <w:t xml:space="preserve">En effet en fin de traitement de l’unité, les lixiviats prétraités rejoignent la cuve de relevage pour acheminer les lixiviats prétraités vers la station d’épuration de Dillon. </w:t>
      </w:r>
    </w:p>
    <w:p w:rsidR="00FE2EFB" w:rsidRDefault="00FE2EFB" w:rsidP="00D95C65">
      <w:pPr>
        <w:spacing w:before="120" w:after="0"/>
        <w:rPr>
          <w:rFonts w:ascii="Century Gothic" w:hAnsi="Century Gothic"/>
          <w:szCs w:val="22"/>
        </w:rPr>
      </w:pPr>
      <w:r>
        <w:rPr>
          <w:rFonts w:ascii="Century Gothic" w:hAnsi="Century Gothic"/>
          <w:szCs w:val="22"/>
        </w:rPr>
        <w:t>Le SMTVD suppose que c’est la canalisation de relevage des lixiviats prétraités qui est endommagée.</w:t>
      </w:r>
    </w:p>
    <w:p w:rsidR="00FE2EFB" w:rsidRDefault="00FE2EFB" w:rsidP="00D95C65">
      <w:pPr>
        <w:spacing w:before="120" w:after="0"/>
        <w:rPr>
          <w:rFonts w:ascii="Century Gothic" w:hAnsi="Century Gothic"/>
          <w:szCs w:val="22"/>
        </w:rPr>
      </w:pPr>
      <w:r>
        <w:rPr>
          <w:rFonts w:ascii="Century Gothic" w:hAnsi="Century Gothic"/>
          <w:szCs w:val="22"/>
        </w:rPr>
        <w:t xml:space="preserve">Le SMTVD souhaite effectuer un diagnostic de la canalisation par un passage de caméra pour </w:t>
      </w:r>
    </w:p>
    <w:p w:rsidR="006820AD" w:rsidRPr="00A77720" w:rsidRDefault="005313A8" w:rsidP="006820AD">
      <w:pPr>
        <w:pStyle w:val="Titre1"/>
        <w:keepNext w:val="0"/>
        <w:widowControl w:val="0"/>
        <w:numPr>
          <w:ilvl w:val="0"/>
          <w:numId w:val="1"/>
        </w:numPr>
        <w:shd w:val="clear" w:color="auto" w:fill="0097CC"/>
        <w:autoSpaceDE w:val="0"/>
        <w:autoSpaceDN w:val="0"/>
        <w:adjustRightInd w:val="0"/>
        <w:spacing w:before="400"/>
        <w:jc w:val="both"/>
        <w:rPr>
          <w:rFonts w:ascii="Century Gothic" w:eastAsiaTheme="minorEastAsia" w:hAnsi="Century Gothic" w:cs="Calibri"/>
          <w:color w:val="FFFFFF"/>
          <w:sz w:val="24"/>
          <w:szCs w:val="28"/>
        </w:rPr>
      </w:pPr>
      <w:bookmarkStart w:id="15" w:name="_Toc435123734"/>
      <w:bookmarkStart w:id="16" w:name="_Toc44594198"/>
      <w:r>
        <w:rPr>
          <w:rFonts w:ascii="Century Gothic" w:eastAsiaTheme="minorEastAsia" w:hAnsi="Century Gothic" w:cs="Calibri"/>
          <w:color w:val="FFFFFF"/>
          <w:sz w:val="24"/>
          <w:szCs w:val="28"/>
        </w:rPr>
        <w:t>Consistance des travaux</w:t>
      </w:r>
      <w:bookmarkEnd w:id="15"/>
      <w:bookmarkEnd w:id="16"/>
      <w:r>
        <w:rPr>
          <w:rFonts w:ascii="Century Gothic" w:eastAsiaTheme="minorEastAsia" w:hAnsi="Century Gothic" w:cs="Calibri"/>
          <w:color w:val="FFFFFF"/>
          <w:sz w:val="24"/>
          <w:szCs w:val="28"/>
        </w:rPr>
        <w:t xml:space="preserve"> </w:t>
      </w:r>
    </w:p>
    <w:p w:rsidR="005313A8" w:rsidRPr="005313A8" w:rsidRDefault="00D95C65" w:rsidP="005313A8">
      <w:pPr>
        <w:spacing w:before="120" w:after="0"/>
        <w:rPr>
          <w:rFonts w:ascii="Century Gothic" w:hAnsi="Century Gothic"/>
          <w:szCs w:val="22"/>
        </w:rPr>
      </w:pPr>
      <w:r>
        <w:rPr>
          <w:rFonts w:ascii="Century Gothic" w:hAnsi="Century Gothic"/>
          <w:szCs w:val="22"/>
        </w:rPr>
        <w:t>Le présent Cahier des Clauses Particulières</w:t>
      </w:r>
      <w:r w:rsidR="00FC71A6">
        <w:rPr>
          <w:rFonts w:ascii="Century Gothic" w:hAnsi="Century Gothic"/>
          <w:szCs w:val="22"/>
        </w:rPr>
        <w:t xml:space="preserve"> (C.C.P.) fixe </w:t>
      </w:r>
      <w:r w:rsidR="005313A8" w:rsidRPr="005313A8">
        <w:rPr>
          <w:rFonts w:ascii="Century Gothic" w:hAnsi="Century Gothic"/>
          <w:szCs w:val="22"/>
        </w:rPr>
        <w:t>les conditions particulières d’exécution des travaux.</w:t>
      </w:r>
    </w:p>
    <w:p w:rsidR="00D95C65" w:rsidRDefault="005313A8" w:rsidP="005313A8">
      <w:pPr>
        <w:spacing w:before="120" w:after="0"/>
        <w:rPr>
          <w:rFonts w:ascii="Century Gothic" w:hAnsi="Century Gothic"/>
          <w:szCs w:val="22"/>
        </w:rPr>
      </w:pPr>
      <w:r w:rsidRPr="005313A8">
        <w:rPr>
          <w:rFonts w:ascii="Century Gothic" w:hAnsi="Century Gothic"/>
          <w:szCs w:val="22"/>
        </w:rPr>
        <w:t>Les travaux à réaliser au titre</w:t>
      </w:r>
      <w:r w:rsidR="00FC71A6">
        <w:rPr>
          <w:rFonts w:ascii="Century Gothic" w:hAnsi="Century Gothic"/>
          <w:szCs w:val="22"/>
        </w:rPr>
        <w:t xml:space="preserve"> du présent marché concernent </w:t>
      </w:r>
      <w:r w:rsidR="00FE2EFB">
        <w:rPr>
          <w:rFonts w:ascii="Century Gothic" w:hAnsi="Century Gothic"/>
          <w:szCs w:val="22"/>
        </w:rPr>
        <w:t>le diagnostic de la canalisation de relevage des lixiviats prétraités de l’unité</w:t>
      </w:r>
      <w:r w:rsidR="00D95C65">
        <w:rPr>
          <w:rFonts w:ascii="Century Gothic" w:hAnsi="Century Gothic"/>
          <w:szCs w:val="22"/>
        </w:rPr>
        <w:t xml:space="preserve"> </w:t>
      </w:r>
      <w:r w:rsidR="00D95C65" w:rsidRPr="00D95C65">
        <w:rPr>
          <w:rFonts w:ascii="Century Gothic" w:hAnsi="Century Gothic"/>
          <w:szCs w:val="22"/>
        </w:rPr>
        <w:t>de l’ISDND de la Trompeuse</w:t>
      </w:r>
      <w:r w:rsidR="00D95C65">
        <w:rPr>
          <w:rFonts w:ascii="Century Gothic" w:hAnsi="Century Gothic"/>
          <w:szCs w:val="22"/>
        </w:rPr>
        <w:t>.</w:t>
      </w:r>
    </w:p>
    <w:p w:rsidR="00D95C65" w:rsidRDefault="00D95C65" w:rsidP="005313A8">
      <w:pPr>
        <w:spacing w:before="120" w:after="0"/>
        <w:rPr>
          <w:rFonts w:ascii="Century Gothic" w:hAnsi="Century Gothic"/>
          <w:szCs w:val="22"/>
        </w:rPr>
      </w:pPr>
    </w:p>
    <w:p w:rsidR="005313A8" w:rsidRPr="00092820" w:rsidRDefault="00060FDC" w:rsidP="00F921A9">
      <w:pPr>
        <w:pStyle w:val="Paragraphedeliste"/>
        <w:numPr>
          <w:ilvl w:val="1"/>
          <w:numId w:val="1"/>
        </w:numPr>
        <w:spacing w:before="120" w:after="0"/>
        <w:outlineLvl w:val="1"/>
        <w:rPr>
          <w:rFonts w:ascii="Century Gothic" w:hAnsi="Century Gothic"/>
          <w:b/>
          <w:color w:val="0070C0"/>
          <w:sz w:val="22"/>
          <w:szCs w:val="22"/>
        </w:rPr>
      </w:pPr>
      <w:bookmarkStart w:id="17" w:name="_Toc44594199"/>
      <w:r w:rsidRPr="00092820">
        <w:rPr>
          <w:rFonts w:ascii="Century Gothic" w:hAnsi="Century Gothic"/>
          <w:b/>
          <w:color w:val="0070C0"/>
          <w:sz w:val="22"/>
          <w:szCs w:val="22"/>
        </w:rPr>
        <w:t>Nature des travaux</w:t>
      </w:r>
      <w:bookmarkEnd w:id="17"/>
      <w:r w:rsidRPr="00092820">
        <w:rPr>
          <w:rFonts w:ascii="Century Gothic" w:hAnsi="Century Gothic"/>
          <w:b/>
          <w:color w:val="0070C0"/>
          <w:sz w:val="22"/>
          <w:szCs w:val="22"/>
        </w:rPr>
        <w:t xml:space="preserve"> </w:t>
      </w:r>
    </w:p>
    <w:p w:rsidR="00FE2EFB" w:rsidRPr="005D358F" w:rsidRDefault="00FE2EFB" w:rsidP="005D358F">
      <w:pPr>
        <w:pStyle w:val="Paragraphedeliste"/>
        <w:numPr>
          <w:ilvl w:val="0"/>
          <w:numId w:val="47"/>
        </w:numPr>
        <w:spacing w:before="120" w:after="0"/>
        <w:rPr>
          <w:rFonts w:ascii="Century Gothic" w:hAnsi="Century Gothic"/>
          <w:szCs w:val="22"/>
        </w:rPr>
      </w:pPr>
      <w:r w:rsidRPr="005D358F">
        <w:rPr>
          <w:rFonts w:ascii="Century Gothic" w:hAnsi="Century Gothic"/>
          <w:szCs w:val="22"/>
        </w:rPr>
        <w:t xml:space="preserve">Démontage de la canalisation et du compteur de lixiviats </w:t>
      </w:r>
    </w:p>
    <w:p w:rsidR="00FE2EFB" w:rsidRPr="005D358F" w:rsidRDefault="00FE2EFB" w:rsidP="005D358F">
      <w:pPr>
        <w:pStyle w:val="Paragraphedeliste"/>
        <w:numPr>
          <w:ilvl w:val="0"/>
          <w:numId w:val="47"/>
        </w:numPr>
        <w:spacing w:before="120" w:after="0"/>
        <w:rPr>
          <w:rFonts w:ascii="Century Gothic" w:hAnsi="Century Gothic"/>
          <w:szCs w:val="22"/>
        </w:rPr>
      </w:pPr>
      <w:r w:rsidRPr="005D358F">
        <w:rPr>
          <w:rFonts w:ascii="Century Gothic" w:hAnsi="Century Gothic"/>
          <w:szCs w:val="22"/>
        </w:rPr>
        <w:t xml:space="preserve">Nettoyage de la canalisation de relevage </w:t>
      </w:r>
    </w:p>
    <w:p w:rsidR="00FE2EFB" w:rsidRPr="005D358F" w:rsidRDefault="00FE2EFB" w:rsidP="005D358F">
      <w:pPr>
        <w:pStyle w:val="Paragraphedeliste"/>
        <w:numPr>
          <w:ilvl w:val="0"/>
          <w:numId w:val="47"/>
        </w:numPr>
        <w:spacing w:before="120" w:after="0"/>
        <w:rPr>
          <w:rFonts w:ascii="Century Gothic" w:hAnsi="Century Gothic"/>
          <w:szCs w:val="22"/>
        </w:rPr>
      </w:pPr>
      <w:r w:rsidRPr="005D358F">
        <w:rPr>
          <w:rFonts w:ascii="Century Gothic" w:hAnsi="Century Gothic"/>
          <w:szCs w:val="22"/>
        </w:rPr>
        <w:t>Passage de la caméra</w:t>
      </w:r>
    </w:p>
    <w:p w:rsidR="001D072A" w:rsidRPr="005D358F" w:rsidRDefault="00FE2EFB" w:rsidP="0026494D">
      <w:pPr>
        <w:pStyle w:val="Paragraphedeliste"/>
        <w:numPr>
          <w:ilvl w:val="0"/>
          <w:numId w:val="47"/>
        </w:numPr>
        <w:spacing w:before="120" w:after="0"/>
        <w:rPr>
          <w:rFonts w:ascii="Century Gothic" w:hAnsi="Century Gothic"/>
          <w:szCs w:val="22"/>
        </w:rPr>
      </w:pPr>
      <w:r w:rsidRPr="005D358F">
        <w:rPr>
          <w:rFonts w:ascii="Century Gothic" w:hAnsi="Century Gothic"/>
          <w:szCs w:val="22"/>
        </w:rPr>
        <w:t xml:space="preserve">Remontage de la canalisation et du compteur de lixiviats (après vérification que le compteur fonctionne </w:t>
      </w:r>
      <w:r w:rsidR="005D358F" w:rsidRPr="005D358F">
        <w:rPr>
          <w:rFonts w:ascii="Century Gothic" w:hAnsi="Century Gothic"/>
          <w:szCs w:val="22"/>
        </w:rPr>
        <w:t>correctement)</w:t>
      </w:r>
      <w:r w:rsidR="001D072A" w:rsidRPr="005D358F">
        <w:rPr>
          <w:rFonts w:ascii="Century Gothic" w:hAnsi="Century Gothic"/>
          <w:szCs w:val="22"/>
        </w:rPr>
        <w:t>.</w:t>
      </w:r>
    </w:p>
    <w:p w:rsidR="00176690" w:rsidRPr="00092820" w:rsidRDefault="0012660D" w:rsidP="00F921A9">
      <w:pPr>
        <w:pStyle w:val="Paragraphedeliste"/>
        <w:numPr>
          <w:ilvl w:val="1"/>
          <w:numId w:val="1"/>
        </w:numPr>
        <w:spacing w:before="120" w:after="0"/>
        <w:outlineLvl w:val="1"/>
        <w:rPr>
          <w:rFonts w:ascii="Century Gothic" w:hAnsi="Century Gothic"/>
          <w:b/>
          <w:color w:val="0070C0"/>
          <w:sz w:val="22"/>
          <w:szCs w:val="22"/>
        </w:rPr>
      </w:pPr>
      <w:bookmarkStart w:id="18" w:name="_Toc44594200"/>
      <w:r w:rsidRPr="00092820">
        <w:rPr>
          <w:rFonts w:ascii="Century Gothic" w:hAnsi="Century Gothic"/>
          <w:b/>
          <w:color w:val="0070C0"/>
          <w:sz w:val="22"/>
          <w:szCs w:val="22"/>
        </w:rPr>
        <w:t>Prestations comprises dans l'entreprise</w:t>
      </w:r>
      <w:r w:rsidR="0025581B" w:rsidRPr="00092820">
        <w:rPr>
          <w:rFonts w:ascii="Century Gothic" w:hAnsi="Century Gothic"/>
          <w:b/>
          <w:color w:val="0070C0"/>
          <w:sz w:val="22"/>
          <w:szCs w:val="22"/>
        </w:rPr>
        <w:t>.</w:t>
      </w:r>
      <w:bookmarkEnd w:id="18"/>
    </w:p>
    <w:p w:rsidR="001D072A" w:rsidRDefault="001D072A" w:rsidP="001D072A">
      <w:pPr>
        <w:spacing w:before="120" w:after="0"/>
        <w:rPr>
          <w:rFonts w:ascii="Century Gothic" w:hAnsi="Century Gothic"/>
          <w:szCs w:val="22"/>
        </w:rPr>
      </w:pPr>
      <w:r>
        <w:rPr>
          <w:rFonts w:ascii="Century Gothic" w:hAnsi="Century Gothic"/>
          <w:szCs w:val="22"/>
        </w:rPr>
        <w:t xml:space="preserve">Une fois le </w:t>
      </w:r>
      <w:r w:rsidR="00B31181">
        <w:rPr>
          <w:rFonts w:ascii="Century Gothic" w:hAnsi="Century Gothic"/>
          <w:szCs w:val="22"/>
        </w:rPr>
        <w:t>passage de caméra réalisé</w:t>
      </w:r>
      <w:r>
        <w:rPr>
          <w:rFonts w:ascii="Century Gothic" w:hAnsi="Century Gothic"/>
          <w:szCs w:val="22"/>
        </w:rPr>
        <w:t xml:space="preserve">, la société retenue devra </w:t>
      </w:r>
      <w:r w:rsidR="00B31181">
        <w:rPr>
          <w:rFonts w:ascii="Century Gothic" w:hAnsi="Century Gothic"/>
          <w:szCs w:val="22"/>
        </w:rPr>
        <w:t>transmettre son rapport sur le diagnostic avec le film réalisé</w:t>
      </w:r>
      <w:proofErr w:type="gramStart"/>
      <w:r w:rsidR="00B31181">
        <w:rPr>
          <w:rFonts w:ascii="Century Gothic" w:hAnsi="Century Gothic"/>
          <w:szCs w:val="22"/>
        </w:rPr>
        <w:t xml:space="preserve">. </w:t>
      </w:r>
      <w:r>
        <w:rPr>
          <w:rFonts w:ascii="Century Gothic" w:hAnsi="Century Gothic"/>
          <w:szCs w:val="22"/>
        </w:rPr>
        <w:t>.</w:t>
      </w:r>
      <w:proofErr w:type="gramEnd"/>
    </w:p>
    <w:p w:rsidR="001D072A" w:rsidRDefault="001D072A" w:rsidP="001D072A">
      <w:pPr>
        <w:spacing w:before="120" w:after="0"/>
        <w:rPr>
          <w:rFonts w:ascii="Century Gothic" w:hAnsi="Century Gothic"/>
          <w:szCs w:val="22"/>
        </w:rPr>
      </w:pPr>
    </w:p>
    <w:p w:rsidR="001D072A" w:rsidRDefault="001D072A" w:rsidP="001D072A">
      <w:pPr>
        <w:pStyle w:val="Paragraphedeliste"/>
        <w:numPr>
          <w:ilvl w:val="1"/>
          <w:numId w:val="1"/>
        </w:numPr>
        <w:spacing w:before="120" w:after="0"/>
        <w:outlineLvl w:val="1"/>
        <w:rPr>
          <w:rFonts w:ascii="Century Gothic" w:hAnsi="Century Gothic"/>
          <w:b/>
          <w:color w:val="0070C0"/>
          <w:sz w:val="22"/>
          <w:szCs w:val="22"/>
        </w:rPr>
      </w:pPr>
      <w:bookmarkStart w:id="19" w:name="_Toc44594201"/>
      <w:r>
        <w:rPr>
          <w:rFonts w:ascii="Century Gothic" w:hAnsi="Century Gothic"/>
          <w:b/>
          <w:color w:val="0070C0"/>
          <w:sz w:val="22"/>
          <w:szCs w:val="22"/>
        </w:rPr>
        <w:t>L</w:t>
      </w:r>
      <w:r w:rsidR="00D91F7A">
        <w:rPr>
          <w:rFonts w:ascii="Century Gothic" w:hAnsi="Century Gothic"/>
          <w:b/>
          <w:color w:val="0070C0"/>
          <w:sz w:val="22"/>
          <w:szCs w:val="22"/>
        </w:rPr>
        <w:t xml:space="preserve">ieu d’exécution de </w:t>
      </w:r>
      <w:r>
        <w:rPr>
          <w:rFonts w:ascii="Century Gothic" w:hAnsi="Century Gothic"/>
          <w:b/>
          <w:color w:val="0070C0"/>
          <w:sz w:val="22"/>
          <w:szCs w:val="22"/>
        </w:rPr>
        <w:t>la prestation</w:t>
      </w:r>
      <w:bookmarkEnd w:id="19"/>
    </w:p>
    <w:p w:rsidR="001D072A" w:rsidRPr="001D072A" w:rsidRDefault="001D072A" w:rsidP="001D072A">
      <w:pPr>
        <w:pStyle w:val="Paragraphedeliste"/>
        <w:spacing w:before="120" w:after="0"/>
        <w:ind w:left="0"/>
        <w:outlineLvl w:val="1"/>
        <w:rPr>
          <w:rFonts w:ascii="Century Gothic" w:hAnsi="Century Gothic"/>
          <w:sz w:val="22"/>
          <w:szCs w:val="22"/>
        </w:rPr>
      </w:pPr>
    </w:p>
    <w:p w:rsidR="001D072A" w:rsidRDefault="001D072A" w:rsidP="001D072A">
      <w:pPr>
        <w:spacing w:before="120" w:after="0"/>
        <w:rPr>
          <w:rFonts w:ascii="Century Gothic" w:hAnsi="Century Gothic"/>
          <w:szCs w:val="22"/>
        </w:rPr>
      </w:pPr>
      <w:r>
        <w:rPr>
          <w:rFonts w:ascii="Century Gothic" w:hAnsi="Century Gothic"/>
          <w:szCs w:val="22"/>
        </w:rPr>
        <w:t>La prestation s’effectuera à l’ISDND de la Trompeuse</w:t>
      </w:r>
      <w:r w:rsidR="00B31181">
        <w:rPr>
          <w:rFonts w:ascii="Century Gothic" w:hAnsi="Century Gothic"/>
          <w:szCs w:val="22"/>
        </w:rPr>
        <w:t xml:space="preserve">, précisément à ‘unité de prétraitement des lixiviats. </w:t>
      </w:r>
    </w:p>
    <w:p w:rsidR="001D072A" w:rsidRDefault="001D072A" w:rsidP="001D072A">
      <w:pPr>
        <w:spacing w:before="120" w:after="0"/>
        <w:rPr>
          <w:rFonts w:ascii="Century Gothic" w:hAnsi="Century Gothic"/>
          <w:szCs w:val="22"/>
        </w:rPr>
      </w:pPr>
    </w:p>
    <w:p w:rsidR="00D91F7A" w:rsidRDefault="00D91F7A" w:rsidP="00D91F7A">
      <w:pPr>
        <w:pStyle w:val="Paragraphedeliste"/>
        <w:numPr>
          <w:ilvl w:val="1"/>
          <w:numId w:val="1"/>
        </w:numPr>
        <w:spacing w:before="120" w:after="0"/>
        <w:outlineLvl w:val="1"/>
        <w:rPr>
          <w:rFonts w:ascii="Century Gothic" w:hAnsi="Century Gothic"/>
          <w:b/>
          <w:color w:val="0070C0"/>
          <w:sz w:val="22"/>
          <w:szCs w:val="22"/>
        </w:rPr>
      </w:pPr>
      <w:bookmarkStart w:id="20" w:name="_Toc44594202"/>
      <w:r>
        <w:rPr>
          <w:rFonts w:ascii="Century Gothic" w:hAnsi="Century Gothic"/>
          <w:b/>
          <w:color w:val="0070C0"/>
          <w:sz w:val="22"/>
          <w:szCs w:val="22"/>
        </w:rPr>
        <w:t>Lieu d’exécution de la prestation</w:t>
      </w:r>
      <w:bookmarkEnd w:id="20"/>
    </w:p>
    <w:p w:rsidR="001D072A" w:rsidRDefault="00D91F7A" w:rsidP="001D072A">
      <w:pPr>
        <w:spacing w:before="120" w:after="0"/>
        <w:rPr>
          <w:rFonts w:ascii="Century Gothic" w:hAnsi="Century Gothic"/>
          <w:szCs w:val="22"/>
        </w:rPr>
      </w:pPr>
      <w:r w:rsidRPr="00D91F7A">
        <w:rPr>
          <w:rFonts w:ascii="Century Gothic" w:hAnsi="Century Gothic"/>
          <w:szCs w:val="22"/>
        </w:rPr>
        <w:t xml:space="preserve">La réalisation </w:t>
      </w:r>
      <w:r>
        <w:rPr>
          <w:rFonts w:ascii="Century Gothic" w:hAnsi="Century Gothic"/>
          <w:szCs w:val="22"/>
        </w:rPr>
        <w:t>de la pr</w:t>
      </w:r>
      <w:r w:rsidR="00B31181">
        <w:rPr>
          <w:rFonts w:ascii="Century Gothic" w:hAnsi="Century Gothic"/>
          <w:szCs w:val="22"/>
        </w:rPr>
        <w:t xml:space="preserve">estation prendra fin à la </w:t>
      </w:r>
      <w:proofErr w:type="spellStart"/>
      <w:r w:rsidR="00B31181">
        <w:rPr>
          <w:rFonts w:ascii="Century Gothic" w:hAnsi="Century Gothic"/>
          <w:szCs w:val="22"/>
        </w:rPr>
        <w:t>remsie</w:t>
      </w:r>
      <w:proofErr w:type="spellEnd"/>
      <w:r w:rsidR="00B31181">
        <w:rPr>
          <w:rFonts w:ascii="Century Gothic" w:hAnsi="Century Gothic"/>
          <w:szCs w:val="22"/>
        </w:rPr>
        <w:t xml:space="preserve"> du rapport du passage de caméra</w:t>
      </w:r>
      <w:r>
        <w:rPr>
          <w:rFonts w:ascii="Century Gothic" w:hAnsi="Century Gothic"/>
          <w:szCs w:val="22"/>
        </w:rPr>
        <w:t>.</w:t>
      </w:r>
    </w:p>
    <w:p w:rsidR="0012660D" w:rsidRDefault="0012660D" w:rsidP="001D072A">
      <w:pPr>
        <w:spacing w:before="120" w:after="0"/>
        <w:rPr>
          <w:rFonts w:ascii="Century Gothic" w:hAnsi="Century Gothic"/>
          <w:szCs w:val="22"/>
        </w:rPr>
      </w:pPr>
    </w:p>
    <w:p w:rsidR="007E5C96" w:rsidRPr="002235AB" w:rsidRDefault="002235AB" w:rsidP="001D072A">
      <w:pPr>
        <w:pStyle w:val="Paragraphedeliste"/>
        <w:numPr>
          <w:ilvl w:val="1"/>
          <w:numId w:val="1"/>
        </w:numPr>
        <w:spacing w:before="120" w:after="0"/>
        <w:outlineLvl w:val="1"/>
        <w:rPr>
          <w:rFonts w:ascii="Century Gothic" w:hAnsi="Century Gothic"/>
          <w:b/>
          <w:color w:val="0070C0"/>
          <w:sz w:val="22"/>
          <w:szCs w:val="22"/>
        </w:rPr>
      </w:pPr>
      <w:bookmarkStart w:id="21" w:name="_Toc44594203"/>
      <w:r>
        <w:rPr>
          <w:rFonts w:ascii="Century Gothic" w:hAnsi="Century Gothic"/>
          <w:b/>
          <w:color w:val="0070C0"/>
          <w:sz w:val="22"/>
          <w:szCs w:val="22"/>
        </w:rPr>
        <w:t xml:space="preserve">Date prévisionnelle de </w:t>
      </w:r>
      <w:r w:rsidR="007745F7">
        <w:rPr>
          <w:rFonts w:ascii="Century Gothic" w:hAnsi="Century Gothic"/>
          <w:b/>
          <w:color w:val="0070C0"/>
          <w:sz w:val="22"/>
          <w:szCs w:val="22"/>
        </w:rPr>
        <w:t>début d’exécution</w:t>
      </w:r>
      <w:r>
        <w:rPr>
          <w:rFonts w:ascii="Century Gothic" w:hAnsi="Century Gothic"/>
          <w:b/>
          <w:color w:val="0070C0"/>
          <w:sz w:val="22"/>
          <w:szCs w:val="22"/>
        </w:rPr>
        <w:t xml:space="preserve"> de la prestation</w:t>
      </w:r>
      <w:bookmarkEnd w:id="21"/>
    </w:p>
    <w:bookmarkEnd w:id="7"/>
    <w:bookmarkEnd w:id="8"/>
    <w:bookmarkEnd w:id="9"/>
    <w:bookmarkEnd w:id="10"/>
    <w:bookmarkEnd w:id="11"/>
    <w:bookmarkEnd w:id="12"/>
    <w:bookmarkEnd w:id="13"/>
    <w:p w:rsidR="002235AB" w:rsidRDefault="002235AB" w:rsidP="002235AB">
      <w:pPr>
        <w:spacing w:before="120" w:after="0"/>
        <w:rPr>
          <w:rFonts w:ascii="Century Gothic" w:hAnsi="Century Gothic"/>
          <w:szCs w:val="22"/>
        </w:rPr>
      </w:pPr>
      <w:r w:rsidRPr="002235AB">
        <w:rPr>
          <w:rFonts w:ascii="Century Gothic" w:hAnsi="Century Gothic"/>
          <w:szCs w:val="22"/>
        </w:rPr>
        <w:t>Juillet 2020</w:t>
      </w:r>
    </w:p>
    <w:p w:rsidR="00B31181" w:rsidRPr="002235AB" w:rsidRDefault="00B31181" w:rsidP="002235AB">
      <w:pPr>
        <w:spacing w:before="120" w:after="0"/>
        <w:rPr>
          <w:rFonts w:ascii="Century Gothic" w:hAnsi="Century Gothic"/>
          <w:szCs w:val="22"/>
        </w:rPr>
      </w:pPr>
    </w:p>
    <w:p w:rsidR="00E87E7C" w:rsidRDefault="002631A8" w:rsidP="00E87E7C">
      <w:pPr>
        <w:pStyle w:val="Paragraphedeliste"/>
        <w:numPr>
          <w:ilvl w:val="1"/>
          <w:numId w:val="1"/>
        </w:numPr>
        <w:spacing w:before="120" w:after="0"/>
        <w:outlineLvl w:val="1"/>
        <w:rPr>
          <w:rFonts w:ascii="Century Gothic" w:hAnsi="Century Gothic"/>
          <w:b/>
          <w:color w:val="0070C0"/>
          <w:sz w:val="22"/>
          <w:szCs w:val="22"/>
        </w:rPr>
      </w:pPr>
      <w:bookmarkStart w:id="22" w:name="_Toc44594204"/>
      <w:r>
        <w:rPr>
          <w:rFonts w:ascii="Century Gothic" w:hAnsi="Century Gothic"/>
          <w:b/>
          <w:color w:val="0070C0"/>
          <w:sz w:val="22"/>
          <w:szCs w:val="22"/>
        </w:rPr>
        <w:t xml:space="preserve">Modalités essentielles de financement et paiement et/ou références aux textes qui </w:t>
      </w:r>
      <w:r w:rsidR="004975B7">
        <w:rPr>
          <w:rFonts w:ascii="Century Gothic" w:hAnsi="Century Gothic"/>
          <w:b/>
          <w:color w:val="0070C0"/>
          <w:sz w:val="22"/>
          <w:szCs w:val="22"/>
        </w:rPr>
        <w:t>les règlements</w:t>
      </w:r>
      <w:bookmarkEnd w:id="22"/>
      <w:r>
        <w:rPr>
          <w:rFonts w:ascii="Century Gothic" w:hAnsi="Century Gothic"/>
          <w:b/>
          <w:color w:val="0070C0"/>
          <w:sz w:val="22"/>
          <w:szCs w:val="22"/>
        </w:rPr>
        <w:t xml:space="preserve"> </w:t>
      </w:r>
      <w:bookmarkStart w:id="23" w:name="_Toc403157465"/>
      <w:bookmarkStart w:id="24" w:name="_Toc42769394"/>
    </w:p>
    <w:bookmarkEnd w:id="23"/>
    <w:bookmarkEnd w:id="24"/>
    <w:p w:rsidR="002631A8" w:rsidRPr="002631A8" w:rsidRDefault="00E87E7C" w:rsidP="002631A8">
      <w:pPr>
        <w:spacing w:before="120" w:after="0"/>
        <w:rPr>
          <w:rFonts w:ascii="Century Gothic" w:hAnsi="Century Gothic"/>
          <w:szCs w:val="22"/>
        </w:rPr>
      </w:pPr>
      <w:r>
        <w:rPr>
          <w:rFonts w:ascii="Century Gothic" w:hAnsi="Century Gothic"/>
          <w:szCs w:val="22"/>
        </w:rPr>
        <w:t>F</w:t>
      </w:r>
      <w:r w:rsidR="002631A8" w:rsidRPr="002631A8">
        <w:rPr>
          <w:rFonts w:ascii="Century Gothic" w:hAnsi="Century Gothic"/>
          <w:szCs w:val="22"/>
        </w:rPr>
        <w:t>inancement sur les ressources propres du pouvoir adjudicateur</w:t>
      </w:r>
      <w:r>
        <w:rPr>
          <w:rFonts w:ascii="Century Gothic" w:hAnsi="Century Gothic"/>
          <w:szCs w:val="22"/>
        </w:rPr>
        <w:t>, le SMTVD</w:t>
      </w:r>
      <w:r w:rsidR="002631A8" w:rsidRPr="002631A8">
        <w:rPr>
          <w:rFonts w:ascii="Century Gothic" w:hAnsi="Century Gothic"/>
          <w:szCs w:val="22"/>
        </w:rPr>
        <w:t>.</w:t>
      </w:r>
    </w:p>
    <w:p w:rsidR="002631A8" w:rsidRPr="002631A8" w:rsidRDefault="002631A8" w:rsidP="002631A8">
      <w:pPr>
        <w:spacing w:before="120" w:after="0"/>
        <w:rPr>
          <w:rFonts w:ascii="Century Gothic" w:hAnsi="Century Gothic"/>
          <w:szCs w:val="22"/>
        </w:rPr>
      </w:pPr>
      <w:r w:rsidRPr="002631A8">
        <w:rPr>
          <w:rFonts w:ascii="Century Gothic" w:hAnsi="Century Gothic"/>
          <w:szCs w:val="22"/>
        </w:rPr>
        <w:t>Le délai de paiement est de 30 jours.</w:t>
      </w:r>
    </w:p>
    <w:p w:rsidR="002631A8" w:rsidRPr="002631A8" w:rsidRDefault="002631A8" w:rsidP="002631A8">
      <w:pPr>
        <w:spacing w:before="120" w:after="0"/>
        <w:rPr>
          <w:rFonts w:ascii="Century Gothic" w:hAnsi="Century Gothic"/>
          <w:szCs w:val="22"/>
        </w:rPr>
      </w:pPr>
      <w:r w:rsidRPr="002631A8">
        <w:rPr>
          <w:rFonts w:ascii="Century Gothic" w:hAnsi="Century Gothic"/>
          <w:szCs w:val="22"/>
        </w:rPr>
        <w:t xml:space="preserve">Le marché n’ouvre pas droit au versement d’une avance. </w:t>
      </w:r>
    </w:p>
    <w:p w:rsidR="00E87E7C" w:rsidRDefault="00E87E7C" w:rsidP="00E87E7C">
      <w:pPr>
        <w:pStyle w:val="Paragraphedeliste"/>
        <w:numPr>
          <w:ilvl w:val="1"/>
          <w:numId w:val="1"/>
        </w:numPr>
        <w:spacing w:before="120" w:after="0"/>
        <w:outlineLvl w:val="1"/>
        <w:rPr>
          <w:rFonts w:ascii="Century Gothic" w:hAnsi="Century Gothic"/>
          <w:b/>
          <w:color w:val="0070C0"/>
          <w:sz w:val="22"/>
          <w:szCs w:val="22"/>
        </w:rPr>
      </w:pPr>
      <w:bookmarkStart w:id="25" w:name="_Toc44594205"/>
      <w:r>
        <w:rPr>
          <w:rFonts w:ascii="Century Gothic" w:hAnsi="Century Gothic"/>
          <w:b/>
          <w:color w:val="0070C0"/>
          <w:sz w:val="22"/>
          <w:szCs w:val="22"/>
        </w:rPr>
        <w:lastRenderedPageBreak/>
        <w:t>Jugement des propositions</w:t>
      </w:r>
      <w:bookmarkEnd w:id="25"/>
      <w:r>
        <w:rPr>
          <w:rFonts w:ascii="Century Gothic" w:hAnsi="Century Gothic"/>
          <w:b/>
          <w:color w:val="0070C0"/>
          <w:sz w:val="22"/>
          <w:szCs w:val="22"/>
        </w:rPr>
        <w:t xml:space="preserve"> </w:t>
      </w:r>
    </w:p>
    <w:p w:rsidR="00E87E7C" w:rsidRPr="00E87E7C" w:rsidRDefault="00E87E7C" w:rsidP="00E87E7C">
      <w:pPr>
        <w:spacing w:before="120" w:after="0"/>
        <w:rPr>
          <w:rFonts w:ascii="Century Gothic" w:hAnsi="Century Gothic"/>
          <w:szCs w:val="22"/>
        </w:rPr>
      </w:pPr>
      <w:r w:rsidRPr="00E87E7C">
        <w:rPr>
          <w:rFonts w:ascii="Century Gothic" w:hAnsi="Century Gothic"/>
          <w:szCs w:val="22"/>
        </w:rPr>
        <w:t>Les offres irrégulières, inappropriées et inacceptables sont éliminées.</w:t>
      </w:r>
    </w:p>
    <w:p w:rsidR="00E87E7C" w:rsidRPr="00E87E7C" w:rsidRDefault="00E87E7C" w:rsidP="00E87E7C">
      <w:pPr>
        <w:spacing w:before="120" w:after="0"/>
        <w:rPr>
          <w:rFonts w:ascii="Century Gothic" w:hAnsi="Century Gothic"/>
          <w:szCs w:val="22"/>
        </w:rPr>
      </w:pPr>
      <w:r w:rsidRPr="00E87E7C">
        <w:rPr>
          <w:rFonts w:ascii="Century Gothic" w:hAnsi="Century Gothic"/>
          <w:szCs w:val="22"/>
        </w:rPr>
        <w:t>Le jugement des propositions sera effectué dans les conditions prévues à l'article R2152-7 du Code de la commande publique au moyen des critères suivants :</w:t>
      </w:r>
    </w:p>
    <w:p w:rsidR="00E87E7C" w:rsidRPr="00E87E7C" w:rsidRDefault="00E87E7C" w:rsidP="00E87E7C">
      <w:pPr>
        <w:spacing w:before="120" w:after="0"/>
        <w:rPr>
          <w:rFonts w:ascii="Century Gothic" w:hAnsi="Century Gothic"/>
          <w:b/>
          <w:szCs w:val="22"/>
        </w:rPr>
      </w:pPr>
      <w:r w:rsidRPr="00E87E7C">
        <w:rPr>
          <w:rFonts w:ascii="Century Gothic" w:hAnsi="Century Gothic"/>
          <w:b/>
          <w:szCs w:val="22"/>
        </w:rPr>
        <w:t>Critères de sélection des candidatures :</w:t>
      </w:r>
    </w:p>
    <w:p w:rsidR="00E87E7C" w:rsidRPr="00E87E7C" w:rsidRDefault="00E87E7C" w:rsidP="00E87E7C">
      <w:pPr>
        <w:spacing w:before="120" w:after="0"/>
        <w:rPr>
          <w:rFonts w:ascii="Century Gothic" w:hAnsi="Century Gothic"/>
          <w:szCs w:val="22"/>
        </w:rPr>
      </w:pPr>
      <w:r w:rsidRPr="00E87E7C">
        <w:rPr>
          <w:rFonts w:ascii="Century Gothic" w:hAnsi="Century Gothic"/>
          <w:szCs w:val="22"/>
        </w:rPr>
        <w:t>Il est procédé à un examen des garanties professionnelles, techniques et financières sur la base des éléments requis au titre de la candidature. Au vu de ces éléments, sont éliminées les candidatures qui ne peuvent être admises en raison de capacités manifestement insuffisantes.</w:t>
      </w:r>
    </w:p>
    <w:p w:rsidR="00E87E7C" w:rsidRPr="00E87E7C" w:rsidRDefault="00E87E7C" w:rsidP="00E87E7C">
      <w:pPr>
        <w:spacing w:before="120" w:after="0"/>
        <w:rPr>
          <w:rFonts w:ascii="Century Gothic" w:hAnsi="Century Gothic"/>
          <w:szCs w:val="22"/>
        </w:rPr>
      </w:pPr>
    </w:p>
    <w:p w:rsidR="00E87E7C" w:rsidRPr="00E87E7C" w:rsidRDefault="00E87E7C" w:rsidP="00E87E7C">
      <w:pPr>
        <w:spacing w:before="120" w:after="0"/>
        <w:rPr>
          <w:rFonts w:ascii="Century Gothic" w:hAnsi="Century Gothic"/>
          <w:b/>
          <w:szCs w:val="22"/>
        </w:rPr>
      </w:pPr>
      <w:r w:rsidRPr="00E87E7C">
        <w:rPr>
          <w:rFonts w:ascii="Century Gothic" w:hAnsi="Century Gothic"/>
          <w:b/>
          <w:szCs w:val="22"/>
        </w:rPr>
        <w:t>Critères de jugement des offres :</w:t>
      </w:r>
    </w:p>
    <w:p w:rsidR="00E87E7C" w:rsidRPr="00E87E7C" w:rsidRDefault="00E87E7C" w:rsidP="00E87E7C">
      <w:pPr>
        <w:spacing w:before="120" w:after="0"/>
        <w:rPr>
          <w:rFonts w:ascii="Century Gothic" w:hAnsi="Century Gothic"/>
          <w:szCs w:val="22"/>
        </w:rPr>
      </w:pPr>
      <w:r w:rsidRPr="00E87E7C">
        <w:rPr>
          <w:rFonts w:ascii="Century Gothic" w:hAnsi="Century Gothic"/>
          <w:szCs w:val="22"/>
        </w:rPr>
        <w:t>Les offres irrégulières, inacceptables ou inappropriées au sens des dispositions de l’article R. 2152-1 du Code de la commande publique sont rejetées.</w:t>
      </w:r>
    </w:p>
    <w:p w:rsidR="00E87E7C" w:rsidRPr="00E87E7C" w:rsidRDefault="00E87E7C" w:rsidP="00E87E7C">
      <w:pPr>
        <w:spacing w:before="120" w:after="0"/>
        <w:rPr>
          <w:rFonts w:ascii="Century Gothic" w:hAnsi="Century Gothic"/>
          <w:szCs w:val="22"/>
        </w:rPr>
      </w:pPr>
      <w:r w:rsidRPr="00E87E7C">
        <w:rPr>
          <w:rFonts w:ascii="Century Gothic" w:hAnsi="Century Gothic"/>
          <w:szCs w:val="22"/>
        </w:rPr>
        <w:t xml:space="preserve">Les offres non éliminées sont appréciées en fonction des critères pondérés suivants : </w:t>
      </w:r>
    </w:p>
    <w:p w:rsidR="00E87E7C" w:rsidRDefault="00E87E7C" w:rsidP="00AB096C">
      <w:pPr>
        <w:numPr>
          <w:ilvl w:val="0"/>
          <w:numId w:val="46"/>
        </w:numPr>
        <w:spacing w:before="120" w:after="0"/>
        <w:rPr>
          <w:rFonts w:ascii="Century Gothic" w:hAnsi="Century Gothic"/>
          <w:szCs w:val="22"/>
        </w:rPr>
      </w:pPr>
      <w:r w:rsidRPr="00E87E7C">
        <w:rPr>
          <w:rFonts w:ascii="Century Gothic" w:hAnsi="Century Gothic"/>
          <w:b/>
          <w:szCs w:val="22"/>
        </w:rPr>
        <w:t xml:space="preserve">Valeur financière de l’offre (60%), </w:t>
      </w:r>
      <w:r w:rsidRPr="00E87E7C">
        <w:rPr>
          <w:rFonts w:ascii="Century Gothic" w:hAnsi="Century Gothic"/>
          <w:szCs w:val="22"/>
        </w:rPr>
        <w:t xml:space="preserve">appréciée sur la base </w:t>
      </w:r>
      <w:r>
        <w:rPr>
          <w:rFonts w:ascii="Century Gothic" w:hAnsi="Century Gothic"/>
          <w:szCs w:val="22"/>
        </w:rPr>
        <w:t>de la prestation de ladite consultation</w:t>
      </w:r>
    </w:p>
    <w:p w:rsidR="00E87E7C" w:rsidRPr="00E87E7C" w:rsidRDefault="00E87E7C" w:rsidP="00AB096C">
      <w:pPr>
        <w:numPr>
          <w:ilvl w:val="0"/>
          <w:numId w:val="46"/>
        </w:numPr>
        <w:spacing w:before="120" w:after="0"/>
        <w:rPr>
          <w:rFonts w:ascii="Century Gothic" w:hAnsi="Century Gothic"/>
          <w:szCs w:val="22"/>
        </w:rPr>
      </w:pPr>
      <w:r w:rsidRPr="00E87E7C">
        <w:rPr>
          <w:rFonts w:ascii="Century Gothic" w:hAnsi="Century Gothic"/>
          <w:b/>
          <w:szCs w:val="22"/>
        </w:rPr>
        <w:t>Valeur technique de l</w:t>
      </w:r>
      <w:r>
        <w:rPr>
          <w:rFonts w:ascii="Century Gothic" w:hAnsi="Century Gothic"/>
          <w:b/>
          <w:szCs w:val="22"/>
        </w:rPr>
        <w:t>’offre (40</w:t>
      </w:r>
      <w:r w:rsidRPr="00E87E7C">
        <w:rPr>
          <w:rFonts w:ascii="Century Gothic" w:hAnsi="Century Gothic"/>
          <w:b/>
          <w:szCs w:val="22"/>
        </w:rPr>
        <w:t>%)</w:t>
      </w:r>
      <w:r w:rsidRPr="00E87E7C">
        <w:rPr>
          <w:rFonts w:ascii="Century Gothic" w:hAnsi="Century Gothic"/>
          <w:szCs w:val="22"/>
        </w:rPr>
        <w:t xml:space="preserve"> appréciée selon les sous-critères suivants : </w:t>
      </w:r>
    </w:p>
    <w:p w:rsidR="00E87E7C" w:rsidRDefault="005D358F" w:rsidP="00E87E7C">
      <w:pPr>
        <w:numPr>
          <w:ilvl w:val="1"/>
          <w:numId w:val="46"/>
        </w:numPr>
        <w:spacing w:before="120" w:after="0"/>
        <w:rPr>
          <w:rFonts w:ascii="Century Gothic" w:hAnsi="Century Gothic"/>
          <w:szCs w:val="22"/>
        </w:rPr>
      </w:pPr>
      <w:r>
        <w:rPr>
          <w:rFonts w:ascii="Century Gothic" w:hAnsi="Century Gothic"/>
          <w:szCs w:val="22"/>
        </w:rPr>
        <w:t>La longueur du câble vidéo en mètre (5</w:t>
      </w:r>
      <w:r w:rsidR="00E87E7C">
        <w:rPr>
          <w:rFonts w:ascii="Century Gothic" w:hAnsi="Century Gothic"/>
          <w:szCs w:val="22"/>
        </w:rPr>
        <w:t>0%)</w:t>
      </w:r>
    </w:p>
    <w:p w:rsidR="005D358F" w:rsidRPr="00E87E7C" w:rsidRDefault="005D358F" w:rsidP="00E87E7C">
      <w:pPr>
        <w:numPr>
          <w:ilvl w:val="1"/>
          <w:numId w:val="46"/>
        </w:numPr>
        <w:spacing w:before="120" w:after="0"/>
        <w:rPr>
          <w:rFonts w:ascii="Century Gothic" w:hAnsi="Century Gothic"/>
          <w:szCs w:val="22"/>
        </w:rPr>
      </w:pPr>
      <w:r>
        <w:rPr>
          <w:rFonts w:ascii="Century Gothic" w:hAnsi="Century Gothic"/>
          <w:szCs w:val="22"/>
        </w:rPr>
        <w:t>La longueur de la buse de nettoyage en mètre (50%)</w:t>
      </w:r>
    </w:p>
    <w:p w:rsidR="00E87E7C" w:rsidRDefault="00E87E7C" w:rsidP="00F22443">
      <w:pPr>
        <w:spacing w:before="120" w:after="0"/>
        <w:rPr>
          <w:rFonts w:ascii="Century Gothic" w:hAnsi="Century Gothic"/>
          <w:szCs w:val="22"/>
        </w:rPr>
      </w:pPr>
    </w:p>
    <w:p w:rsidR="000A20D0" w:rsidRPr="004F6E9A" w:rsidRDefault="000A20D0" w:rsidP="00C84E19">
      <w:pPr>
        <w:spacing w:after="200" w:line="276" w:lineRule="auto"/>
        <w:jc w:val="left"/>
        <w:rPr>
          <w:rFonts w:ascii="Century Gothic" w:hAnsi="Century Gothic"/>
          <w:szCs w:val="22"/>
        </w:rPr>
      </w:pPr>
    </w:p>
    <w:sectPr w:rsidR="000A20D0" w:rsidRPr="004F6E9A" w:rsidSect="001A47E2">
      <w:headerReference w:type="default" r:id="rId10"/>
      <w:footerReference w:type="even" r:id="rId11"/>
      <w:footerReference w:type="default" r:id="rId12"/>
      <w:headerReference w:type="first" r:id="rId13"/>
      <w:footerReference w:type="first" r:id="rId14"/>
      <w:pgSz w:w="11907" w:h="16840" w:code="9"/>
      <w:pgMar w:top="1418"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CAE" w:rsidRDefault="00603CAE" w:rsidP="00BA09EE">
      <w:pPr>
        <w:spacing w:after="0"/>
      </w:pPr>
      <w:r>
        <w:separator/>
      </w:r>
    </w:p>
  </w:endnote>
  <w:endnote w:type="continuationSeparator" w:id="0">
    <w:p w:rsidR="00603CAE" w:rsidRDefault="00603CAE" w:rsidP="00BA09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A9" w:rsidRDefault="00F921A9" w:rsidP="000B217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921A9" w:rsidRDefault="00F921A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A9" w:rsidRPr="003943FB" w:rsidRDefault="00F921A9" w:rsidP="003943FB">
    <w:pPr>
      <w:spacing w:after="0" w:line="320" w:lineRule="atLeast"/>
      <w:jc w:val="left"/>
      <w:rPr>
        <w:rFonts w:asciiTheme="minorHAnsi" w:hAnsiTheme="minorHAnsi"/>
        <w:bCs/>
        <w:color w:val="009BD2"/>
        <w:sz w:val="16"/>
        <w:szCs w:val="16"/>
      </w:rPr>
    </w:pPr>
    <w:r w:rsidRPr="00D12BA5">
      <w:rPr>
        <w:rFonts w:asciiTheme="minorHAnsi" w:hAnsiTheme="minorHAnsi"/>
        <w:noProof/>
        <w:color w:val="009BD2"/>
      </w:rPr>
      <mc:AlternateContent>
        <mc:Choice Requires="wps">
          <w:drawing>
            <wp:anchor distT="0" distB="0" distL="114300" distR="114300" simplePos="0" relativeHeight="251659264" behindDoc="1" locked="0" layoutInCell="0" allowOverlap="1" wp14:anchorId="579671C4" wp14:editId="41975ED8">
              <wp:simplePos x="0" y="0"/>
              <wp:positionH relativeFrom="page">
                <wp:posOffset>6381750</wp:posOffset>
              </wp:positionH>
              <wp:positionV relativeFrom="page">
                <wp:posOffset>9991725</wp:posOffset>
              </wp:positionV>
              <wp:extent cx="812800" cy="350874"/>
              <wp:effectExtent l="0" t="0" r="25400" b="1143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350874"/>
                      </a:xfrm>
                      <a:prstGeom prst="rect">
                        <a:avLst/>
                      </a:prstGeom>
                      <a:solidFill>
                        <a:srgbClr val="009BD2"/>
                      </a:solidFill>
                      <a:ln w="9525">
                        <a:solidFill>
                          <a:srgbClr val="FFFFFF"/>
                        </a:solidFill>
                        <a:miter lim="800000"/>
                        <a:headEnd/>
                        <a:tailEnd/>
                      </a:ln>
                    </wps:spPr>
                    <wps:txbx>
                      <w:txbxContent>
                        <w:p w:rsidR="00F921A9" w:rsidRPr="00092820" w:rsidRDefault="00F921A9" w:rsidP="003943FB">
                          <w:pPr>
                            <w:spacing w:line="320" w:lineRule="atLeast"/>
                            <w:jc w:val="right"/>
                            <w:rPr>
                              <w:rFonts w:ascii="Century Gothic" w:hAnsi="Century Gothic"/>
                              <w:b/>
                              <w:color w:val="FFFFFF"/>
                              <w:sz w:val="22"/>
                              <w:szCs w:val="22"/>
                            </w:rPr>
                          </w:pPr>
                          <w:r w:rsidRPr="00092820">
                            <w:rPr>
                              <w:rFonts w:ascii="Century Gothic" w:hAnsi="Century Gothic"/>
                              <w:b/>
                              <w:color w:val="FFFFFF"/>
                              <w:sz w:val="22"/>
                              <w:szCs w:val="22"/>
                            </w:rPr>
                            <w:fldChar w:fldCharType="begin"/>
                          </w:r>
                          <w:r w:rsidRPr="00092820">
                            <w:rPr>
                              <w:rFonts w:ascii="Century Gothic" w:hAnsi="Century Gothic"/>
                              <w:b/>
                              <w:color w:val="FFFFFF"/>
                              <w:sz w:val="22"/>
                              <w:szCs w:val="22"/>
                            </w:rPr>
                            <w:instrText>PAGE</w:instrText>
                          </w:r>
                          <w:r w:rsidRPr="00092820">
                            <w:rPr>
                              <w:rFonts w:ascii="Century Gothic" w:hAnsi="Century Gothic"/>
                              <w:b/>
                              <w:color w:val="FFFFFF"/>
                              <w:sz w:val="22"/>
                              <w:szCs w:val="22"/>
                            </w:rPr>
                            <w:fldChar w:fldCharType="separate"/>
                          </w:r>
                          <w:r w:rsidR="00C84E19">
                            <w:rPr>
                              <w:rFonts w:ascii="Century Gothic" w:hAnsi="Century Gothic"/>
                              <w:b/>
                              <w:noProof/>
                              <w:color w:val="FFFFFF"/>
                              <w:sz w:val="22"/>
                              <w:szCs w:val="22"/>
                            </w:rPr>
                            <w:t>4</w:t>
                          </w:r>
                          <w:r w:rsidRPr="00092820">
                            <w:rPr>
                              <w:rFonts w:ascii="Century Gothic" w:hAnsi="Century Gothic"/>
                              <w:b/>
                              <w:color w:val="FFFFFF"/>
                              <w:sz w:val="22"/>
                              <w:szCs w:val="22"/>
                            </w:rPr>
                            <w:fldChar w:fldCharType="end"/>
                          </w:r>
                          <w:r w:rsidRPr="00092820">
                            <w:rPr>
                              <w:rFonts w:ascii="Century Gothic" w:hAnsi="Century Gothic"/>
                              <w:b/>
                              <w:color w:val="FFFFFF"/>
                              <w:sz w:val="22"/>
                              <w:szCs w:val="22"/>
                            </w:rPr>
                            <w:t xml:space="preserve"> / </w:t>
                          </w:r>
                          <w:r w:rsidRPr="00092820">
                            <w:rPr>
                              <w:rFonts w:ascii="Century Gothic" w:hAnsi="Century Gothic"/>
                              <w:b/>
                              <w:color w:val="FFFFFF"/>
                              <w:sz w:val="22"/>
                              <w:szCs w:val="22"/>
                            </w:rPr>
                            <w:fldChar w:fldCharType="begin"/>
                          </w:r>
                          <w:r w:rsidRPr="00092820">
                            <w:rPr>
                              <w:rFonts w:ascii="Century Gothic" w:hAnsi="Century Gothic"/>
                              <w:b/>
                              <w:color w:val="FFFFFF"/>
                              <w:sz w:val="22"/>
                              <w:szCs w:val="22"/>
                            </w:rPr>
                            <w:instrText>NUMPAGES \* Arabic</w:instrText>
                          </w:r>
                          <w:r w:rsidRPr="00092820">
                            <w:rPr>
                              <w:rFonts w:ascii="Century Gothic" w:hAnsi="Century Gothic"/>
                              <w:b/>
                              <w:color w:val="FFFFFF"/>
                              <w:sz w:val="22"/>
                              <w:szCs w:val="22"/>
                            </w:rPr>
                            <w:fldChar w:fldCharType="separate"/>
                          </w:r>
                          <w:r w:rsidR="00C84E19">
                            <w:rPr>
                              <w:rFonts w:ascii="Century Gothic" w:hAnsi="Century Gothic"/>
                              <w:b/>
                              <w:noProof/>
                              <w:color w:val="FFFFFF"/>
                              <w:sz w:val="22"/>
                              <w:szCs w:val="22"/>
                            </w:rPr>
                            <w:t>4</w:t>
                          </w:r>
                          <w:r w:rsidRPr="00092820">
                            <w:rPr>
                              <w:rFonts w:ascii="Century Gothic" w:hAnsi="Century Gothic"/>
                              <w:b/>
                              <w:color w:val="FFFFFF"/>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671C4" id="Rectangle 1" o:spid="_x0000_s1026" style="position:absolute;margin-left:502.5pt;margin-top:786.75pt;width:64pt;height:2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" o:allowincell="f" fillcolor="#009bd2" strokecolor="white">
              <v:textbox>
                <w:txbxContent>
                  <w:p w:rsidR="00F921A9" w:rsidRPr="00092820" w:rsidRDefault="00F921A9" w:rsidP="003943FB">
                    <w:pPr>
                      <w:spacing w:line="320" w:lineRule="atLeast"/>
                      <w:jc w:val="right"/>
                      <w:rPr>
                        <w:rFonts w:ascii="Century Gothic" w:hAnsi="Century Gothic"/>
                        <w:b/>
                        <w:color w:val="FFFFFF"/>
                        <w:sz w:val="22"/>
                        <w:szCs w:val="22"/>
                      </w:rPr>
                    </w:pPr>
                    <w:r w:rsidRPr="00092820">
                      <w:rPr>
                        <w:rFonts w:ascii="Century Gothic" w:hAnsi="Century Gothic"/>
                        <w:b/>
                        <w:color w:val="FFFFFF"/>
                        <w:sz w:val="22"/>
                        <w:szCs w:val="22"/>
                      </w:rPr>
                      <w:fldChar w:fldCharType="begin"/>
                    </w:r>
                    <w:r w:rsidRPr="00092820">
                      <w:rPr>
                        <w:rFonts w:ascii="Century Gothic" w:hAnsi="Century Gothic"/>
                        <w:b/>
                        <w:color w:val="FFFFFF"/>
                        <w:sz w:val="22"/>
                        <w:szCs w:val="22"/>
                      </w:rPr>
                      <w:instrText>PAGE</w:instrText>
                    </w:r>
                    <w:r w:rsidRPr="00092820">
                      <w:rPr>
                        <w:rFonts w:ascii="Century Gothic" w:hAnsi="Century Gothic"/>
                        <w:b/>
                        <w:color w:val="FFFFFF"/>
                        <w:sz w:val="22"/>
                        <w:szCs w:val="22"/>
                      </w:rPr>
                      <w:fldChar w:fldCharType="separate"/>
                    </w:r>
                    <w:r w:rsidR="00C84E19">
                      <w:rPr>
                        <w:rFonts w:ascii="Century Gothic" w:hAnsi="Century Gothic"/>
                        <w:b/>
                        <w:noProof/>
                        <w:color w:val="FFFFFF"/>
                        <w:sz w:val="22"/>
                        <w:szCs w:val="22"/>
                      </w:rPr>
                      <w:t>4</w:t>
                    </w:r>
                    <w:r w:rsidRPr="00092820">
                      <w:rPr>
                        <w:rFonts w:ascii="Century Gothic" w:hAnsi="Century Gothic"/>
                        <w:b/>
                        <w:color w:val="FFFFFF"/>
                        <w:sz w:val="22"/>
                        <w:szCs w:val="22"/>
                      </w:rPr>
                      <w:fldChar w:fldCharType="end"/>
                    </w:r>
                    <w:r w:rsidRPr="00092820">
                      <w:rPr>
                        <w:rFonts w:ascii="Century Gothic" w:hAnsi="Century Gothic"/>
                        <w:b/>
                        <w:color w:val="FFFFFF"/>
                        <w:sz w:val="22"/>
                        <w:szCs w:val="22"/>
                      </w:rPr>
                      <w:t xml:space="preserve"> / </w:t>
                    </w:r>
                    <w:r w:rsidRPr="00092820">
                      <w:rPr>
                        <w:rFonts w:ascii="Century Gothic" w:hAnsi="Century Gothic"/>
                        <w:b/>
                        <w:color w:val="FFFFFF"/>
                        <w:sz w:val="22"/>
                        <w:szCs w:val="22"/>
                      </w:rPr>
                      <w:fldChar w:fldCharType="begin"/>
                    </w:r>
                    <w:r w:rsidRPr="00092820">
                      <w:rPr>
                        <w:rFonts w:ascii="Century Gothic" w:hAnsi="Century Gothic"/>
                        <w:b/>
                        <w:color w:val="FFFFFF"/>
                        <w:sz w:val="22"/>
                        <w:szCs w:val="22"/>
                      </w:rPr>
                      <w:instrText>NUMPAGES \* Arabic</w:instrText>
                    </w:r>
                    <w:r w:rsidRPr="00092820">
                      <w:rPr>
                        <w:rFonts w:ascii="Century Gothic" w:hAnsi="Century Gothic"/>
                        <w:b/>
                        <w:color w:val="FFFFFF"/>
                        <w:sz w:val="22"/>
                        <w:szCs w:val="22"/>
                      </w:rPr>
                      <w:fldChar w:fldCharType="separate"/>
                    </w:r>
                    <w:r w:rsidR="00C84E19">
                      <w:rPr>
                        <w:rFonts w:ascii="Century Gothic" w:hAnsi="Century Gothic"/>
                        <w:b/>
                        <w:noProof/>
                        <w:color w:val="FFFFFF"/>
                        <w:sz w:val="22"/>
                        <w:szCs w:val="22"/>
                      </w:rPr>
                      <w:t>4</w:t>
                    </w:r>
                    <w:r w:rsidRPr="00092820">
                      <w:rPr>
                        <w:rFonts w:ascii="Century Gothic" w:hAnsi="Century Gothic"/>
                        <w:b/>
                        <w:color w:val="FFFFFF"/>
                        <w:sz w:val="22"/>
                        <w:szCs w:val="22"/>
                      </w:rPr>
                      <w:fldChar w:fldCharType="end"/>
                    </w:r>
                  </w:p>
                </w:txbxContent>
              </v:textbox>
              <w10:wrap anchorx="page" anchory="page"/>
            </v:rect>
          </w:pict>
        </mc:Fallback>
      </mc:AlternateContent>
    </w:r>
    <w:r w:rsidR="004975B7">
      <w:rPr>
        <w:rFonts w:asciiTheme="minorHAnsi" w:hAnsiTheme="minorHAnsi"/>
        <w:color w:val="009BD2"/>
        <w:sz w:val="16"/>
        <w:szCs w:val="16"/>
      </w:rPr>
      <w:t>Avis de consultation</w:t>
    </w:r>
    <w:r w:rsidR="00D95C65">
      <w:rPr>
        <w:rFonts w:asciiTheme="minorHAnsi" w:hAnsiTheme="minorHAnsi"/>
        <w:color w:val="009BD2"/>
        <w:sz w:val="16"/>
        <w:szCs w:val="16"/>
      </w:rPr>
      <w:t xml:space="preserve"> 2020</w:t>
    </w:r>
    <w:r>
      <w:rPr>
        <w:rFonts w:asciiTheme="minorHAnsi" w:hAnsiTheme="minorHAnsi"/>
        <w:color w:val="009BD2"/>
        <w:sz w:val="16"/>
        <w:szCs w:val="16"/>
      </w:rPr>
      <w:t xml:space="preserve"> – </w:t>
    </w:r>
    <w:r w:rsidR="00C84E19">
      <w:rPr>
        <w:rFonts w:asciiTheme="minorHAnsi" w:hAnsiTheme="minorHAnsi"/>
        <w:color w:val="009BD2"/>
        <w:sz w:val="16"/>
        <w:szCs w:val="16"/>
      </w:rPr>
      <w:t>Diagnostic de la canalisation de la cuve de relevage des lixiviats prétraités de</w:t>
    </w:r>
    <w:r w:rsidR="00D95C65">
      <w:rPr>
        <w:rFonts w:asciiTheme="minorHAnsi" w:hAnsiTheme="minorHAnsi"/>
        <w:color w:val="009BD2"/>
        <w:sz w:val="16"/>
        <w:szCs w:val="16"/>
      </w:rPr>
      <w:t xml:space="preserve"> l’ISDND de la Trompeuse du SMTVD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A9" w:rsidRDefault="00F921A9" w:rsidP="001A47E2">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CAE" w:rsidRDefault="00603CAE" w:rsidP="00BA09EE">
      <w:pPr>
        <w:spacing w:after="0"/>
      </w:pPr>
      <w:r>
        <w:separator/>
      </w:r>
    </w:p>
  </w:footnote>
  <w:footnote w:type="continuationSeparator" w:id="0">
    <w:p w:rsidR="00603CAE" w:rsidRDefault="00603CAE" w:rsidP="00BA09E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A9" w:rsidRDefault="00F921A9">
    <w:pPr>
      <w:pStyle w:val="En-tte"/>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A9" w:rsidRDefault="00F921A9">
    <w:pPr>
      <w:pStyle w:val="En-tt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4EC487C"/>
    <w:lvl w:ilvl="0">
      <w:start w:val="1"/>
      <w:numFmt w:val="decimal"/>
      <w:suff w:val="space"/>
      <w:lvlText w:val="Article %1."/>
      <w:lvlJc w:val="left"/>
      <w:pPr>
        <w:ind w:left="0" w:firstLine="0"/>
      </w:pPr>
      <w:rPr>
        <w:rFonts w:ascii="Century Gothic" w:hAnsi="Century Gothic" w:cs="Trebuchet MS" w:hint="default"/>
        <w:b/>
        <w:bCs/>
        <w:i w:val="0"/>
        <w:iCs w:val="0"/>
        <w:caps w:val="0"/>
        <w:strike w:val="0"/>
        <w:dstrike w:val="0"/>
        <w:vanish w:val="0"/>
        <w:color w:val="FFFFFF" w:themeColor="background1"/>
        <w:sz w:val="28"/>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Century Gothic" w:hAnsi="Century Gothic" w:hint="default"/>
        <w:b/>
        <w:i w:val="0"/>
        <w:sz w:val="22"/>
        <w:szCs w:val="22"/>
      </w:rPr>
    </w:lvl>
    <w:lvl w:ilvl="2">
      <w:start w:val="1"/>
      <w:numFmt w:val="decimal"/>
      <w:suff w:val="space"/>
      <w:lvlText w:val="%1.%2.%3"/>
      <w:lvlJc w:val="left"/>
      <w:pPr>
        <w:ind w:left="426" w:firstLine="0"/>
      </w:pPr>
      <w:rPr>
        <w:rFonts w:hint="default"/>
      </w:rPr>
    </w:lvl>
    <w:lvl w:ilvl="3">
      <w:start w:val="1"/>
      <w:numFmt w:val="decimal"/>
      <w:suff w:val="space"/>
      <w:lvlText w:val="%1.%2.%3.%4."/>
      <w:lvlJc w:val="left"/>
      <w:pPr>
        <w:ind w:left="708" w:hanging="708"/>
      </w:pPr>
      <w:rPr>
        <w:rFonts w:hint="default"/>
      </w:rPr>
    </w:lvl>
    <w:lvl w:ilvl="4">
      <w:start w:val="1"/>
      <w:numFmt w:val="decimal"/>
      <w:lvlText w:val="%1.%2.%3.%4.%5."/>
      <w:lvlJc w:val="left"/>
      <w:pPr>
        <w:tabs>
          <w:tab w:val="num" w:pos="-1388"/>
        </w:tabs>
        <w:ind w:left="1416" w:hanging="708"/>
      </w:pPr>
      <w:rPr>
        <w:rFonts w:hint="default"/>
      </w:rPr>
    </w:lvl>
    <w:lvl w:ilvl="5">
      <w:start w:val="1"/>
      <w:numFmt w:val="decimal"/>
      <w:lvlText w:val="%1.%2.%3.%4.%5.%6."/>
      <w:lvlJc w:val="left"/>
      <w:pPr>
        <w:tabs>
          <w:tab w:val="num" w:pos="-1388"/>
        </w:tabs>
        <w:ind w:left="2124" w:hanging="708"/>
      </w:pPr>
      <w:rPr>
        <w:rFonts w:hint="default"/>
      </w:rPr>
    </w:lvl>
    <w:lvl w:ilvl="6">
      <w:start w:val="1"/>
      <w:numFmt w:val="decimal"/>
      <w:lvlText w:val="%1.%2.%3.%4.%5.%6.%7."/>
      <w:lvlJc w:val="left"/>
      <w:pPr>
        <w:tabs>
          <w:tab w:val="num" w:pos="-1388"/>
        </w:tabs>
        <w:ind w:left="2832" w:hanging="708"/>
      </w:pPr>
      <w:rPr>
        <w:rFonts w:hint="default"/>
      </w:rPr>
    </w:lvl>
    <w:lvl w:ilvl="7">
      <w:start w:val="1"/>
      <w:numFmt w:val="decimal"/>
      <w:lvlText w:val="%1.%2.%3.%4.%5.%6.%7.%8."/>
      <w:lvlJc w:val="left"/>
      <w:pPr>
        <w:tabs>
          <w:tab w:val="num" w:pos="-1388"/>
        </w:tabs>
        <w:ind w:left="3540" w:hanging="708"/>
      </w:pPr>
      <w:rPr>
        <w:rFonts w:hint="default"/>
      </w:rPr>
    </w:lvl>
    <w:lvl w:ilvl="8">
      <w:start w:val="1"/>
      <w:numFmt w:val="decimal"/>
      <w:lvlText w:val="%1.%2.%3.%4.%5.%6.%7.%8.%9."/>
      <w:lvlJc w:val="left"/>
      <w:pPr>
        <w:tabs>
          <w:tab w:val="num" w:pos="-1388"/>
        </w:tabs>
        <w:ind w:left="4248" w:hanging="708"/>
      </w:pPr>
      <w:rPr>
        <w:rFonts w:hint="default"/>
      </w:rPr>
    </w:lvl>
  </w:abstractNum>
  <w:abstractNum w:abstractNumId="1" w15:restartNumberingAfterBreak="0">
    <w:nsid w:val="067D1001"/>
    <w:multiLevelType w:val="hybridMultilevel"/>
    <w:tmpl w:val="59B86F68"/>
    <w:lvl w:ilvl="0" w:tplc="52D4F3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C93696"/>
    <w:multiLevelType w:val="hybridMultilevel"/>
    <w:tmpl w:val="8B223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6D3DEA"/>
    <w:multiLevelType w:val="hybridMultilevel"/>
    <w:tmpl w:val="EEA82704"/>
    <w:lvl w:ilvl="0" w:tplc="040C000F">
      <w:start w:val="1"/>
      <w:numFmt w:val="decimal"/>
      <w:lvlText w:val="%1."/>
      <w:lvlJc w:val="left"/>
      <w:pPr>
        <w:tabs>
          <w:tab w:val="num" w:pos="720"/>
        </w:tabs>
        <w:ind w:left="720" w:hanging="360"/>
      </w:pPr>
    </w:lvl>
    <w:lvl w:ilvl="1" w:tplc="1CBA6022">
      <w:start w:val="1"/>
      <w:numFmt w:val="bullet"/>
      <w:lvlText w:val="-"/>
      <w:lvlJc w:val="left"/>
      <w:pPr>
        <w:tabs>
          <w:tab w:val="num" w:pos="1440"/>
        </w:tabs>
        <w:ind w:left="1440" w:hanging="360"/>
      </w:pPr>
      <w:rPr>
        <w:rFonts w:ascii="Verdana" w:eastAsia="Times New Roman" w:hAnsi="Verdana"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A4073F"/>
    <w:multiLevelType w:val="hybridMultilevel"/>
    <w:tmpl w:val="76401028"/>
    <w:lvl w:ilvl="0" w:tplc="45345120">
      <w:start w:val="1"/>
      <w:numFmt w:val="bullet"/>
      <w:lvlText w:val=""/>
      <w:lvlJc w:val="left"/>
      <w:pPr>
        <w:tabs>
          <w:tab w:val="num" w:pos="1400"/>
        </w:tabs>
        <w:ind w:left="140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215D6"/>
    <w:multiLevelType w:val="hybridMultilevel"/>
    <w:tmpl w:val="AAD2BDF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4703256"/>
    <w:multiLevelType w:val="hybridMultilevel"/>
    <w:tmpl w:val="FC68AAD6"/>
    <w:lvl w:ilvl="0" w:tplc="A6348C46">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4F41C1"/>
    <w:multiLevelType w:val="hybridMultilevel"/>
    <w:tmpl w:val="ADE81390"/>
    <w:lvl w:ilvl="0" w:tplc="45345120">
      <w:start w:val="1"/>
      <w:numFmt w:val="bullet"/>
      <w:lvlText w:val=""/>
      <w:lvlJc w:val="left"/>
      <w:pPr>
        <w:tabs>
          <w:tab w:val="num" w:pos="1400"/>
        </w:tabs>
        <w:ind w:left="140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03238"/>
    <w:multiLevelType w:val="hybridMultilevel"/>
    <w:tmpl w:val="7DE2CD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B39B5"/>
    <w:multiLevelType w:val="hybridMultilevel"/>
    <w:tmpl w:val="1AF21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817745"/>
    <w:multiLevelType w:val="hybridMultilevel"/>
    <w:tmpl w:val="BE44D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776472"/>
    <w:multiLevelType w:val="hybridMultilevel"/>
    <w:tmpl w:val="10C0D382"/>
    <w:lvl w:ilvl="0" w:tplc="6D889D2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5C1E77"/>
    <w:multiLevelType w:val="hybridMultilevel"/>
    <w:tmpl w:val="A810F40E"/>
    <w:lvl w:ilvl="0" w:tplc="76E4978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923263"/>
    <w:multiLevelType w:val="hybridMultilevel"/>
    <w:tmpl w:val="799E35A6"/>
    <w:lvl w:ilvl="0" w:tplc="1C7AF0B2">
      <w:start w:val="1"/>
      <w:numFmt w:val="decimal"/>
      <w:lvlText w:val="%1."/>
      <w:lvlJc w:val="left"/>
      <w:pPr>
        <w:tabs>
          <w:tab w:val="num" w:pos="720"/>
        </w:tabs>
        <w:ind w:left="720" w:hanging="360"/>
      </w:pPr>
    </w:lvl>
    <w:lvl w:ilvl="1" w:tplc="9A80A1E6">
      <w:start w:val="1"/>
      <w:numFmt w:val="lowerLetter"/>
      <w:lvlText w:val="%2."/>
      <w:lvlJc w:val="left"/>
      <w:pPr>
        <w:tabs>
          <w:tab w:val="num" w:pos="1440"/>
        </w:tabs>
        <w:ind w:left="1440" w:hanging="360"/>
      </w:pPr>
    </w:lvl>
    <w:lvl w:ilvl="2" w:tplc="6BF8659C">
      <w:start w:val="1"/>
      <w:numFmt w:val="lowerRoman"/>
      <w:lvlText w:val="%3."/>
      <w:lvlJc w:val="right"/>
      <w:pPr>
        <w:tabs>
          <w:tab w:val="num" w:pos="2160"/>
        </w:tabs>
        <w:ind w:left="2160" w:hanging="180"/>
      </w:pPr>
    </w:lvl>
    <w:lvl w:ilvl="3" w:tplc="722EE016">
      <w:start w:val="1"/>
      <w:numFmt w:val="decimal"/>
      <w:lvlText w:val="%4."/>
      <w:lvlJc w:val="left"/>
      <w:pPr>
        <w:tabs>
          <w:tab w:val="num" w:pos="2880"/>
        </w:tabs>
        <w:ind w:left="2880" w:hanging="360"/>
      </w:pPr>
    </w:lvl>
    <w:lvl w:ilvl="4" w:tplc="66F6606C">
      <w:start w:val="1"/>
      <w:numFmt w:val="lowerLetter"/>
      <w:lvlText w:val="%5."/>
      <w:lvlJc w:val="left"/>
      <w:pPr>
        <w:tabs>
          <w:tab w:val="num" w:pos="3600"/>
        </w:tabs>
        <w:ind w:left="3600" w:hanging="360"/>
      </w:pPr>
    </w:lvl>
    <w:lvl w:ilvl="5" w:tplc="843C580C">
      <w:start w:val="1"/>
      <w:numFmt w:val="lowerRoman"/>
      <w:lvlText w:val="%6."/>
      <w:lvlJc w:val="right"/>
      <w:pPr>
        <w:tabs>
          <w:tab w:val="num" w:pos="4320"/>
        </w:tabs>
        <w:ind w:left="4320" w:hanging="180"/>
      </w:pPr>
    </w:lvl>
    <w:lvl w:ilvl="6" w:tplc="2D96288E">
      <w:start w:val="1"/>
      <w:numFmt w:val="decimal"/>
      <w:lvlText w:val="%7."/>
      <w:lvlJc w:val="left"/>
      <w:pPr>
        <w:tabs>
          <w:tab w:val="num" w:pos="5040"/>
        </w:tabs>
        <w:ind w:left="5040" w:hanging="360"/>
      </w:pPr>
    </w:lvl>
    <w:lvl w:ilvl="7" w:tplc="490A85C8">
      <w:start w:val="1"/>
      <w:numFmt w:val="lowerLetter"/>
      <w:lvlText w:val="%8."/>
      <w:lvlJc w:val="left"/>
      <w:pPr>
        <w:tabs>
          <w:tab w:val="num" w:pos="5760"/>
        </w:tabs>
        <w:ind w:left="5760" w:hanging="360"/>
      </w:pPr>
    </w:lvl>
    <w:lvl w:ilvl="8" w:tplc="B8D42CB8">
      <w:start w:val="1"/>
      <w:numFmt w:val="lowerRoman"/>
      <w:lvlText w:val="%9."/>
      <w:lvlJc w:val="right"/>
      <w:pPr>
        <w:tabs>
          <w:tab w:val="num" w:pos="6480"/>
        </w:tabs>
        <w:ind w:left="6480" w:hanging="180"/>
      </w:pPr>
    </w:lvl>
  </w:abstractNum>
  <w:abstractNum w:abstractNumId="14" w15:restartNumberingAfterBreak="0">
    <w:nsid w:val="36F63727"/>
    <w:multiLevelType w:val="hybridMultilevel"/>
    <w:tmpl w:val="11BEF4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71F714C"/>
    <w:multiLevelType w:val="hybridMultilevel"/>
    <w:tmpl w:val="CB147412"/>
    <w:lvl w:ilvl="0" w:tplc="040C000F">
      <w:start w:val="1"/>
      <w:numFmt w:val="decimal"/>
      <w:lvlText w:val="%1."/>
      <w:lvlJc w:val="left"/>
      <w:pPr>
        <w:tabs>
          <w:tab w:val="num" w:pos="720"/>
        </w:tabs>
        <w:ind w:left="720" w:hanging="360"/>
      </w:pPr>
    </w:lvl>
    <w:lvl w:ilvl="1" w:tplc="1CBA6022">
      <w:start w:val="1"/>
      <w:numFmt w:val="lowerLetter"/>
      <w:lvlText w:val="%2)"/>
      <w:lvlJc w:val="left"/>
      <w:pPr>
        <w:tabs>
          <w:tab w:val="num" w:pos="1440"/>
        </w:tabs>
        <w:ind w:left="1440" w:hanging="360"/>
      </w:pPr>
      <w:rPr>
        <w:rFonts w:ascii="Verdana" w:hAnsi="Verdana" w:hint="default"/>
        <w:b w:val="0"/>
        <w:i w:val="0"/>
        <w:sz w:val="2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A5E6DE7"/>
    <w:multiLevelType w:val="hybridMultilevel"/>
    <w:tmpl w:val="01B0F6B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15:restartNumberingAfterBreak="0">
    <w:nsid w:val="3D483CD7"/>
    <w:multiLevelType w:val="hybridMultilevel"/>
    <w:tmpl w:val="7B0609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E1855CB"/>
    <w:multiLevelType w:val="multilevel"/>
    <w:tmpl w:val="4AB2DC06"/>
    <w:lvl w:ilvl="0">
      <w:start w:val="5"/>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E91435"/>
    <w:multiLevelType w:val="hybridMultilevel"/>
    <w:tmpl w:val="95C2D84A"/>
    <w:lvl w:ilvl="0" w:tplc="232EE214">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841504"/>
    <w:multiLevelType w:val="hybridMultilevel"/>
    <w:tmpl w:val="B8D43464"/>
    <w:lvl w:ilvl="0" w:tplc="0ADCE394">
      <w:start w:val="1995"/>
      <w:numFmt w:val="bullet"/>
      <w:lvlText w:val=""/>
      <w:lvlJc w:val="left"/>
      <w:pPr>
        <w:tabs>
          <w:tab w:val="num" w:pos="1972"/>
        </w:tabs>
        <w:ind w:left="1972" w:hanging="360"/>
      </w:pPr>
      <w:rPr>
        <w:rFonts w:ascii="Symbol" w:eastAsia="Times New Roman" w:hAnsi="Symbol" w:hint="default"/>
        <w:sz w:val="22"/>
        <w:szCs w:val="22"/>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21" w15:restartNumberingAfterBreak="0">
    <w:nsid w:val="42015616"/>
    <w:multiLevelType w:val="hybridMultilevel"/>
    <w:tmpl w:val="E29E6FB0"/>
    <w:lvl w:ilvl="0" w:tplc="207695C0">
      <w:start w:val="1"/>
      <w:numFmt w:val="decimal"/>
      <w:lvlText w:val="%1."/>
      <w:lvlJc w:val="left"/>
      <w:pPr>
        <w:ind w:left="501" w:hanging="360"/>
      </w:pPr>
      <w:rPr>
        <w:rFonts w:ascii="Verdana" w:hAnsi="Verdana" w:cs="Arial" w:hint="default"/>
        <w:sz w:val="28"/>
        <w:szCs w:val="28"/>
        <w:u w:val="none"/>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2" w15:restartNumberingAfterBreak="0">
    <w:nsid w:val="424B046B"/>
    <w:multiLevelType w:val="multilevel"/>
    <w:tmpl w:val="B0484F6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6D6313"/>
    <w:multiLevelType w:val="hybridMultilevel"/>
    <w:tmpl w:val="31E0D436"/>
    <w:lvl w:ilvl="0" w:tplc="52D4F3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B75504"/>
    <w:multiLevelType w:val="hybridMultilevel"/>
    <w:tmpl w:val="A9409F9C"/>
    <w:lvl w:ilvl="0" w:tplc="52D4F3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F24316"/>
    <w:multiLevelType w:val="hybridMultilevel"/>
    <w:tmpl w:val="CAD4AD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834BC0"/>
    <w:multiLevelType w:val="hybridMultilevel"/>
    <w:tmpl w:val="B5F0470A"/>
    <w:lvl w:ilvl="0" w:tplc="4534512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E44144"/>
    <w:multiLevelType w:val="hybridMultilevel"/>
    <w:tmpl w:val="7F72D40A"/>
    <w:lvl w:ilvl="0" w:tplc="4F90CE2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1B7E5D"/>
    <w:multiLevelType w:val="multilevel"/>
    <w:tmpl w:val="0930BBB0"/>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8C1836"/>
    <w:multiLevelType w:val="hybridMultilevel"/>
    <w:tmpl w:val="F5043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E969CA"/>
    <w:multiLevelType w:val="multilevel"/>
    <w:tmpl w:val="175805BE"/>
    <w:lvl w:ilvl="0">
      <w:start w:val="1"/>
      <w:numFmt w:val="decimal"/>
      <w:lvlText w:val="CHAPITRE %1"/>
      <w:lvlJc w:val="left"/>
      <w:pPr>
        <w:tabs>
          <w:tab w:val="num" w:pos="432"/>
        </w:tabs>
        <w:ind w:left="432" w:hanging="432"/>
      </w:pPr>
      <w:rPr>
        <w:rFonts w:hint="default"/>
      </w:rPr>
    </w:lvl>
    <w:lvl w:ilvl="1">
      <w:start w:val="1"/>
      <w:numFmt w:val="decimal"/>
      <w:lvlText w:val="Article%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2A7154A"/>
    <w:multiLevelType w:val="hybridMultilevel"/>
    <w:tmpl w:val="B4F22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414F1C"/>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589F1DD6"/>
    <w:multiLevelType w:val="hybridMultilevel"/>
    <w:tmpl w:val="A1DE2CC6"/>
    <w:lvl w:ilvl="0" w:tplc="6D889D2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1C3E6C"/>
    <w:multiLevelType w:val="hybridMultilevel"/>
    <w:tmpl w:val="F3BC1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58084B"/>
    <w:multiLevelType w:val="hybridMultilevel"/>
    <w:tmpl w:val="892A8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BAF0ECE"/>
    <w:multiLevelType w:val="hybridMultilevel"/>
    <w:tmpl w:val="5946617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B4352A"/>
    <w:multiLevelType w:val="hybridMultilevel"/>
    <w:tmpl w:val="63E83BCE"/>
    <w:lvl w:ilvl="0" w:tplc="D536F7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D8E4905"/>
    <w:multiLevelType w:val="multilevel"/>
    <w:tmpl w:val="F746F9F2"/>
    <w:lvl w:ilvl="0">
      <w:start w:val="1"/>
      <w:numFmt w:val="decimal"/>
      <w:suff w:val="space"/>
      <w:lvlText w:val="Article %1."/>
      <w:lvlJc w:val="left"/>
      <w:pPr>
        <w:ind w:left="0" w:firstLine="0"/>
      </w:pPr>
      <w:rPr>
        <w:rFonts w:ascii="Verdana" w:hAnsi="Verdana" w:cs="Arial" w:hint="default"/>
        <w:b/>
        <w:bCs/>
        <w:i w:val="0"/>
        <w:iCs w:val="0"/>
        <w:caps w:val="0"/>
        <w:strike w:val="0"/>
        <w:dstrike w:val="0"/>
        <w:vanish w:val="0"/>
        <w:color w:val="00000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Verdana" w:hAnsi="Verdana" w:hint="default"/>
        <w:b/>
        <w:i w:val="0"/>
        <w:sz w:val="22"/>
      </w:rPr>
    </w:lvl>
    <w:lvl w:ilvl="2">
      <w:start w:val="1"/>
      <w:numFmt w:val="decimal"/>
      <w:pStyle w:val="Titre3"/>
      <w:suff w:val="space"/>
      <w:lvlText w:val="%1.%2.%3"/>
      <w:lvlJc w:val="left"/>
      <w:pPr>
        <w:ind w:left="0" w:firstLine="0"/>
      </w:pPr>
      <w:rPr>
        <w:rFonts w:ascii="Verdana" w:hAnsi="Verdana" w:hint="default"/>
        <w:b/>
        <w:i w:val="0"/>
        <w:sz w:val="20"/>
      </w:rPr>
    </w:lvl>
    <w:lvl w:ilvl="3">
      <w:start w:val="1"/>
      <w:numFmt w:val="decimal"/>
      <w:pStyle w:val="Titre4"/>
      <w:suff w:val="space"/>
      <w:lvlText w:val="%1.%2.%3.%4."/>
      <w:lvlJc w:val="left"/>
      <w:pPr>
        <w:ind w:left="708" w:hanging="708"/>
      </w:pPr>
      <w:rPr>
        <w:rFonts w:hint="default"/>
      </w:rPr>
    </w:lvl>
    <w:lvl w:ilvl="4">
      <w:start w:val="1"/>
      <w:numFmt w:val="decimal"/>
      <w:pStyle w:val="Titre5"/>
      <w:lvlText w:val="%1.%2.%3.%4.%5."/>
      <w:lvlJc w:val="left"/>
      <w:pPr>
        <w:tabs>
          <w:tab w:val="num" w:pos="-1388"/>
        </w:tabs>
        <w:ind w:left="1416" w:hanging="708"/>
      </w:pPr>
      <w:rPr>
        <w:rFonts w:hint="default"/>
      </w:rPr>
    </w:lvl>
    <w:lvl w:ilvl="5">
      <w:start w:val="1"/>
      <w:numFmt w:val="decimal"/>
      <w:pStyle w:val="Titre6"/>
      <w:lvlText w:val="%1.%2.%3.%4.%5.%6."/>
      <w:lvlJc w:val="left"/>
      <w:pPr>
        <w:tabs>
          <w:tab w:val="num" w:pos="-1388"/>
        </w:tabs>
        <w:ind w:left="2124" w:hanging="708"/>
      </w:pPr>
      <w:rPr>
        <w:rFonts w:hint="default"/>
      </w:rPr>
    </w:lvl>
    <w:lvl w:ilvl="6">
      <w:start w:val="1"/>
      <w:numFmt w:val="decimal"/>
      <w:pStyle w:val="Titre7"/>
      <w:lvlText w:val="%1.%2.%3.%4.%5.%6.%7."/>
      <w:lvlJc w:val="left"/>
      <w:pPr>
        <w:tabs>
          <w:tab w:val="num" w:pos="-1388"/>
        </w:tabs>
        <w:ind w:left="2832" w:hanging="708"/>
      </w:pPr>
      <w:rPr>
        <w:rFonts w:hint="default"/>
      </w:rPr>
    </w:lvl>
    <w:lvl w:ilvl="7">
      <w:start w:val="1"/>
      <w:numFmt w:val="decimal"/>
      <w:pStyle w:val="Titre8"/>
      <w:lvlText w:val="%1.%2.%3.%4.%5.%6.%7.%8."/>
      <w:lvlJc w:val="left"/>
      <w:pPr>
        <w:tabs>
          <w:tab w:val="num" w:pos="-1388"/>
        </w:tabs>
        <w:ind w:left="3540" w:hanging="708"/>
      </w:pPr>
      <w:rPr>
        <w:rFonts w:hint="default"/>
      </w:rPr>
    </w:lvl>
    <w:lvl w:ilvl="8">
      <w:start w:val="1"/>
      <w:numFmt w:val="decimal"/>
      <w:pStyle w:val="Titre9"/>
      <w:lvlText w:val="%1.%2.%3.%4.%5.%6.%7.%8.%9."/>
      <w:lvlJc w:val="left"/>
      <w:pPr>
        <w:tabs>
          <w:tab w:val="num" w:pos="-1388"/>
        </w:tabs>
        <w:ind w:left="4248" w:hanging="708"/>
      </w:pPr>
      <w:rPr>
        <w:rFonts w:hint="default"/>
      </w:rPr>
    </w:lvl>
  </w:abstractNum>
  <w:abstractNum w:abstractNumId="39" w15:restartNumberingAfterBreak="0">
    <w:nsid w:val="5DF42CA2"/>
    <w:multiLevelType w:val="hybridMultilevel"/>
    <w:tmpl w:val="0B868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E9F4CA6"/>
    <w:multiLevelType w:val="hybridMultilevel"/>
    <w:tmpl w:val="1032AD32"/>
    <w:lvl w:ilvl="0" w:tplc="5128BF0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54309CE"/>
    <w:multiLevelType w:val="hybridMultilevel"/>
    <w:tmpl w:val="07E2D30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B207AD"/>
    <w:multiLevelType w:val="hybridMultilevel"/>
    <w:tmpl w:val="729EAFA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863C24"/>
    <w:multiLevelType w:val="hybridMultilevel"/>
    <w:tmpl w:val="C9DC828A"/>
    <w:lvl w:ilvl="0" w:tplc="52D4F31C">
      <w:start w:val="1"/>
      <w:numFmt w:val="bullet"/>
      <w:lvlText w:val=""/>
      <w:lvlJc w:val="left"/>
      <w:pPr>
        <w:tabs>
          <w:tab w:val="num" w:pos="1400"/>
        </w:tabs>
        <w:ind w:left="14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521210"/>
    <w:multiLevelType w:val="hybridMultilevel"/>
    <w:tmpl w:val="9BA47DBC"/>
    <w:lvl w:ilvl="0" w:tplc="040C0001">
      <w:start w:val="1"/>
      <w:numFmt w:val="bullet"/>
      <w:lvlText w:val=""/>
      <w:lvlJc w:val="left"/>
      <w:pPr>
        <w:ind w:left="720" w:hanging="360"/>
      </w:pPr>
      <w:rPr>
        <w:rFonts w:ascii="Symbol" w:hAnsi="Symbol" w:hint="default"/>
      </w:rPr>
    </w:lvl>
    <w:lvl w:ilvl="1" w:tplc="2E5266D8">
      <w:numFmt w:val="bullet"/>
      <w:lvlText w:val="-"/>
      <w:lvlJc w:val="left"/>
      <w:pPr>
        <w:ind w:left="1440" w:hanging="360"/>
      </w:pPr>
      <w:rPr>
        <w:rFonts w:ascii="Century Gothic" w:eastAsia="Times New Roman" w:hAnsi="Century Gothic"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284865"/>
    <w:multiLevelType w:val="multilevel"/>
    <w:tmpl w:val="1708EE3E"/>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F59550D"/>
    <w:multiLevelType w:val="hybridMultilevel"/>
    <w:tmpl w:val="6DA49FE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0"/>
  </w:num>
  <w:num w:numId="2">
    <w:abstractNumId w:val="38"/>
  </w:num>
  <w:num w:numId="3">
    <w:abstractNumId w:val="45"/>
  </w:num>
  <w:num w:numId="4">
    <w:abstractNumId w:val="29"/>
  </w:num>
  <w:num w:numId="5">
    <w:abstractNumId w:val="8"/>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34"/>
  </w:num>
  <w:num w:numId="11">
    <w:abstractNumId w:val="39"/>
  </w:num>
  <w:num w:numId="12">
    <w:abstractNumId w:val="2"/>
  </w:num>
  <w:num w:numId="13">
    <w:abstractNumId w:val="9"/>
  </w:num>
  <w:num w:numId="14">
    <w:abstractNumId w:val="36"/>
  </w:num>
  <w:num w:numId="15">
    <w:abstractNumId w:val="41"/>
  </w:num>
  <w:num w:numId="16">
    <w:abstractNumId w:val="42"/>
  </w:num>
  <w:num w:numId="17">
    <w:abstractNumId w:val="44"/>
  </w:num>
  <w:num w:numId="18">
    <w:abstractNumId w:val="10"/>
  </w:num>
  <w:num w:numId="19">
    <w:abstractNumId w:val="21"/>
  </w:num>
  <w:num w:numId="20">
    <w:abstractNumId w:val="19"/>
  </w:num>
  <w:num w:numId="21">
    <w:abstractNumId w:val="17"/>
  </w:num>
  <w:num w:numId="22">
    <w:abstractNumId w:val="31"/>
  </w:num>
  <w:num w:numId="23">
    <w:abstractNumId w:val="5"/>
  </w:num>
  <w:num w:numId="24">
    <w:abstractNumId w:val="14"/>
  </w:num>
  <w:num w:numId="25">
    <w:abstractNumId w:val="46"/>
  </w:num>
  <w:num w:numId="26">
    <w:abstractNumId w:val="16"/>
  </w:num>
  <w:num w:numId="27">
    <w:abstractNumId w:val="30"/>
  </w:num>
  <w:num w:numId="28">
    <w:abstractNumId w:val="22"/>
  </w:num>
  <w:num w:numId="29">
    <w:abstractNumId w:val="6"/>
  </w:num>
  <w:num w:numId="30">
    <w:abstractNumId w:val="26"/>
  </w:num>
  <w:num w:numId="31">
    <w:abstractNumId w:val="4"/>
  </w:num>
  <w:num w:numId="32">
    <w:abstractNumId w:val="37"/>
  </w:num>
  <w:num w:numId="33">
    <w:abstractNumId w:val="20"/>
  </w:num>
  <w:num w:numId="34">
    <w:abstractNumId w:val="7"/>
  </w:num>
  <w:num w:numId="35">
    <w:abstractNumId w:val="28"/>
  </w:num>
  <w:num w:numId="36">
    <w:abstractNumId w:val="18"/>
  </w:num>
  <w:num w:numId="37">
    <w:abstractNumId w:val="23"/>
  </w:num>
  <w:num w:numId="38">
    <w:abstractNumId w:val="27"/>
  </w:num>
  <w:num w:numId="39">
    <w:abstractNumId w:val="43"/>
  </w:num>
  <w:num w:numId="40">
    <w:abstractNumId w:val="24"/>
  </w:num>
  <w:num w:numId="41">
    <w:abstractNumId w:val="40"/>
  </w:num>
  <w:num w:numId="42">
    <w:abstractNumId w:val="1"/>
  </w:num>
  <w:num w:numId="43">
    <w:abstractNumId w:val="25"/>
  </w:num>
  <w:num w:numId="44">
    <w:abstractNumId w:val="32"/>
  </w:num>
  <w:num w:numId="45">
    <w:abstractNumId w:val="11"/>
  </w:num>
  <w:num w:numId="46">
    <w:abstractNumId w:val="33"/>
  </w:num>
  <w:num w:numId="47">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2A"/>
    <w:rsid w:val="00010323"/>
    <w:rsid w:val="00010F0D"/>
    <w:rsid w:val="00012620"/>
    <w:rsid w:val="00013593"/>
    <w:rsid w:val="000214E2"/>
    <w:rsid w:val="00035912"/>
    <w:rsid w:val="00060FDC"/>
    <w:rsid w:val="0008649A"/>
    <w:rsid w:val="00092820"/>
    <w:rsid w:val="000A20D0"/>
    <w:rsid w:val="000A76CA"/>
    <w:rsid w:val="000B13D6"/>
    <w:rsid w:val="000B217C"/>
    <w:rsid w:val="000C3C65"/>
    <w:rsid w:val="000C7132"/>
    <w:rsid w:val="000D4879"/>
    <w:rsid w:val="001137FA"/>
    <w:rsid w:val="0012660D"/>
    <w:rsid w:val="00130615"/>
    <w:rsid w:val="00144CA2"/>
    <w:rsid w:val="00151B39"/>
    <w:rsid w:val="00170E13"/>
    <w:rsid w:val="00176690"/>
    <w:rsid w:val="00193AA1"/>
    <w:rsid w:val="00194145"/>
    <w:rsid w:val="001A47E2"/>
    <w:rsid w:val="001A4A94"/>
    <w:rsid w:val="001B696F"/>
    <w:rsid w:val="001B7BD6"/>
    <w:rsid w:val="001D072A"/>
    <w:rsid w:val="001F0E0E"/>
    <w:rsid w:val="001F6B75"/>
    <w:rsid w:val="00201D08"/>
    <w:rsid w:val="00206C86"/>
    <w:rsid w:val="00215E7E"/>
    <w:rsid w:val="002235AB"/>
    <w:rsid w:val="002424D4"/>
    <w:rsid w:val="00244636"/>
    <w:rsid w:val="0024489C"/>
    <w:rsid w:val="0025581B"/>
    <w:rsid w:val="002631A8"/>
    <w:rsid w:val="0026494D"/>
    <w:rsid w:val="00271986"/>
    <w:rsid w:val="0027763D"/>
    <w:rsid w:val="00282B5A"/>
    <w:rsid w:val="0028313B"/>
    <w:rsid w:val="002966DE"/>
    <w:rsid w:val="002A3545"/>
    <w:rsid w:val="002C5DCB"/>
    <w:rsid w:val="002E5108"/>
    <w:rsid w:val="002E71A8"/>
    <w:rsid w:val="002E7A4A"/>
    <w:rsid w:val="002F58FC"/>
    <w:rsid w:val="00305323"/>
    <w:rsid w:val="00321FF7"/>
    <w:rsid w:val="00333C45"/>
    <w:rsid w:val="00354764"/>
    <w:rsid w:val="00374E46"/>
    <w:rsid w:val="00380BD5"/>
    <w:rsid w:val="00384761"/>
    <w:rsid w:val="003943FB"/>
    <w:rsid w:val="0039670C"/>
    <w:rsid w:val="003A3413"/>
    <w:rsid w:val="003B47D3"/>
    <w:rsid w:val="003B5EDD"/>
    <w:rsid w:val="003B7224"/>
    <w:rsid w:val="003D6005"/>
    <w:rsid w:val="003E248E"/>
    <w:rsid w:val="003E2710"/>
    <w:rsid w:val="00414134"/>
    <w:rsid w:val="00435290"/>
    <w:rsid w:val="0045130A"/>
    <w:rsid w:val="004975B7"/>
    <w:rsid w:val="004A50FB"/>
    <w:rsid w:val="004B7EA6"/>
    <w:rsid w:val="004C15DB"/>
    <w:rsid w:val="004C2C84"/>
    <w:rsid w:val="004C76B0"/>
    <w:rsid w:val="004D2902"/>
    <w:rsid w:val="004D3F97"/>
    <w:rsid w:val="004F6E9A"/>
    <w:rsid w:val="00502AFC"/>
    <w:rsid w:val="00504BE6"/>
    <w:rsid w:val="00514D2E"/>
    <w:rsid w:val="0052260F"/>
    <w:rsid w:val="00527D3A"/>
    <w:rsid w:val="005313A8"/>
    <w:rsid w:val="00531A44"/>
    <w:rsid w:val="00532AC0"/>
    <w:rsid w:val="00533EA0"/>
    <w:rsid w:val="00537277"/>
    <w:rsid w:val="00540222"/>
    <w:rsid w:val="00554CDF"/>
    <w:rsid w:val="005679F8"/>
    <w:rsid w:val="0059450C"/>
    <w:rsid w:val="00595FF8"/>
    <w:rsid w:val="005D358F"/>
    <w:rsid w:val="005E53FF"/>
    <w:rsid w:val="005E58E5"/>
    <w:rsid w:val="005F290A"/>
    <w:rsid w:val="005F5607"/>
    <w:rsid w:val="00603CAE"/>
    <w:rsid w:val="0060784F"/>
    <w:rsid w:val="00607A31"/>
    <w:rsid w:val="006445D9"/>
    <w:rsid w:val="006820AD"/>
    <w:rsid w:val="006835C2"/>
    <w:rsid w:val="00692E57"/>
    <w:rsid w:val="006B6696"/>
    <w:rsid w:val="006D2869"/>
    <w:rsid w:val="006D578E"/>
    <w:rsid w:val="006E6BE8"/>
    <w:rsid w:val="00700A7B"/>
    <w:rsid w:val="007018F0"/>
    <w:rsid w:val="00705919"/>
    <w:rsid w:val="0071436E"/>
    <w:rsid w:val="00736AFA"/>
    <w:rsid w:val="00742D69"/>
    <w:rsid w:val="00773351"/>
    <w:rsid w:val="007745F7"/>
    <w:rsid w:val="007769A5"/>
    <w:rsid w:val="00793050"/>
    <w:rsid w:val="007D2402"/>
    <w:rsid w:val="007D29BA"/>
    <w:rsid w:val="007D4060"/>
    <w:rsid w:val="007D494C"/>
    <w:rsid w:val="007E2B2F"/>
    <w:rsid w:val="007E3DF2"/>
    <w:rsid w:val="007E5C96"/>
    <w:rsid w:val="007F7677"/>
    <w:rsid w:val="00806102"/>
    <w:rsid w:val="00815BB0"/>
    <w:rsid w:val="008243EE"/>
    <w:rsid w:val="0083066A"/>
    <w:rsid w:val="00844947"/>
    <w:rsid w:val="008522B2"/>
    <w:rsid w:val="00857046"/>
    <w:rsid w:val="008606BB"/>
    <w:rsid w:val="00866B11"/>
    <w:rsid w:val="00871410"/>
    <w:rsid w:val="00890F56"/>
    <w:rsid w:val="008E5EDA"/>
    <w:rsid w:val="008E6623"/>
    <w:rsid w:val="008F3D3D"/>
    <w:rsid w:val="008F6795"/>
    <w:rsid w:val="00902B71"/>
    <w:rsid w:val="00904CA3"/>
    <w:rsid w:val="009052A1"/>
    <w:rsid w:val="0094290E"/>
    <w:rsid w:val="009467E8"/>
    <w:rsid w:val="009505FF"/>
    <w:rsid w:val="0096721D"/>
    <w:rsid w:val="00984152"/>
    <w:rsid w:val="009E22FE"/>
    <w:rsid w:val="00A01C91"/>
    <w:rsid w:val="00A13A3F"/>
    <w:rsid w:val="00A13CCB"/>
    <w:rsid w:val="00A144DE"/>
    <w:rsid w:val="00A40636"/>
    <w:rsid w:val="00A55E03"/>
    <w:rsid w:val="00A70A99"/>
    <w:rsid w:val="00A77720"/>
    <w:rsid w:val="00A77947"/>
    <w:rsid w:val="00A83F4A"/>
    <w:rsid w:val="00A90965"/>
    <w:rsid w:val="00AB2B17"/>
    <w:rsid w:val="00AB65C3"/>
    <w:rsid w:val="00AC6D9D"/>
    <w:rsid w:val="00AD3076"/>
    <w:rsid w:val="00AD3E59"/>
    <w:rsid w:val="00AD41F0"/>
    <w:rsid w:val="00B139F2"/>
    <w:rsid w:val="00B25C2F"/>
    <w:rsid w:val="00B31181"/>
    <w:rsid w:val="00B47167"/>
    <w:rsid w:val="00B54EC1"/>
    <w:rsid w:val="00B57BC6"/>
    <w:rsid w:val="00B61C65"/>
    <w:rsid w:val="00B6241A"/>
    <w:rsid w:val="00B64AEF"/>
    <w:rsid w:val="00B66E67"/>
    <w:rsid w:val="00B703C1"/>
    <w:rsid w:val="00BA09EE"/>
    <w:rsid w:val="00BA4A75"/>
    <w:rsid w:val="00BA5320"/>
    <w:rsid w:val="00BB20E8"/>
    <w:rsid w:val="00BC2872"/>
    <w:rsid w:val="00BD142C"/>
    <w:rsid w:val="00BF4AC8"/>
    <w:rsid w:val="00C04CDE"/>
    <w:rsid w:val="00C21F2B"/>
    <w:rsid w:val="00C23F98"/>
    <w:rsid w:val="00C26A84"/>
    <w:rsid w:val="00C32C3D"/>
    <w:rsid w:val="00C72F47"/>
    <w:rsid w:val="00C7528B"/>
    <w:rsid w:val="00C75A42"/>
    <w:rsid w:val="00C84E19"/>
    <w:rsid w:val="00C86848"/>
    <w:rsid w:val="00C96F5E"/>
    <w:rsid w:val="00CA122A"/>
    <w:rsid w:val="00CA16AC"/>
    <w:rsid w:val="00CB60A2"/>
    <w:rsid w:val="00CF514D"/>
    <w:rsid w:val="00D11773"/>
    <w:rsid w:val="00D13970"/>
    <w:rsid w:val="00D14C30"/>
    <w:rsid w:val="00D26F50"/>
    <w:rsid w:val="00D30DB5"/>
    <w:rsid w:val="00D343D7"/>
    <w:rsid w:val="00D57DD9"/>
    <w:rsid w:val="00D60287"/>
    <w:rsid w:val="00D751D7"/>
    <w:rsid w:val="00D86FED"/>
    <w:rsid w:val="00D91F7A"/>
    <w:rsid w:val="00D95C65"/>
    <w:rsid w:val="00DA37E2"/>
    <w:rsid w:val="00DE1110"/>
    <w:rsid w:val="00DE34E6"/>
    <w:rsid w:val="00E02A93"/>
    <w:rsid w:val="00E4367D"/>
    <w:rsid w:val="00E82A7F"/>
    <w:rsid w:val="00E8322A"/>
    <w:rsid w:val="00E84CBB"/>
    <w:rsid w:val="00E87E7C"/>
    <w:rsid w:val="00EA6731"/>
    <w:rsid w:val="00EB7555"/>
    <w:rsid w:val="00EC05B5"/>
    <w:rsid w:val="00ED4ECA"/>
    <w:rsid w:val="00ED62CE"/>
    <w:rsid w:val="00ED64D8"/>
    <w:rsid w:val="00EE62A9"/>
    <w:rsid w:val="00F22443"/>
    <w:rsid w:val="00F42BB1"/>
    <w:rsid w:val="00F53672"/>
    <w:rsid w:val="00F55A26"/>
    <w:rsid w:val="00F9063F"/>
    <w:rsid w:val="00F921A9"/>
    <w:rsid w:val="00FA18AA"/>
    <w:rsid w:val="00FA5239"/>
    <w:rsid w:val="00FB4D50"/>
    <w:rsid w:val="00FB79B0"/>
    <w:rsid w:val="00FB7B9F"/>
    <w:rsid w:val="00FB7E01"/>
    <w:rsid w:val="00FC22E2"/>
    <w:rsid w:val="00FC71A6"/>
    <w:rsid w:val="00FD1464"/>
    <w:rsid w:val="00FD5E91"/>
    <w:rsid w:val="00FE2EFB"/>
    <w:rsid w:val="00FE561F"/>
    <w:rsid w:val="00FF2066"/>
    <w:rsid w:val="00FF2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7795D"/>
  <w15:docId w15:val="{B6D1EDE6-8C06-4D8A-8872-45A585FA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22A"/>
    <w:pPr>
      <w:spacing w:after="60" w:line="240" w:lineRule="auto"/>
      <w:jc w:val="both"/>
    </w:pPr>
    <w:rPr>
      <w:rFonts w:ascii="Verdana" w:eastAsia="Times New Roman" w:hAnsi="Verdana" w:cs="Times New Roman"/>
      <w:sz w:val="20"/>
      <w:szCs w:val="24"/>
      <w:lang w:eastAsia="fr-FR"/>
    </w:rPr>
  </w:style>
  <w:style w:type="paragraph" w:styleId="Titre1">
    <w:name w:val="heading 1"/>
    <w:aliases w:val="Titre 1 Article 1,Article 1,Section Heading,1titre,1titre1,1titre2,1titre3,1titre4,1titre5,1titre6,Titre : normal+police 18 points,gras,GSA1,Titre a,Titre 11,t1.T1.Titre 1,t1,t1.T1,1titre7,1titre11,1titre21,1titre31,1titre41,1titre51,1titre61"/>
    <w:basedOn w:val="Normal"/>
    <w:next w:val="Normal"/>
    <w:link w:val="Titre1Car"/>
    <w:uiPriority w:val="99"/>
    <w:qFormat/>
    <w:rsid w:val="00CA122A"/>
    <w:pPr>
      <w:keepNext/>
      <w:spacing w:before="240" w:after="240"/>
      <w:jc w:val="left"/>
      <w:outlineLvl w:val="0"/>
    </w:pPr>
    <w:rPr>
      <w:rFonts w:cs="Arial"/>
      <w:b/>
      <w:bCs/>
      <w:sz w:val="28"/>
      <w:szCs w:val="32"/>
    </w:rPr>
  </w:style>
  <w:style w:type="paragraph" w:styleId="Titre2">
    <w:name w:val="heading 2"/>
    <w:aliases w:val="Titre 2 §1,§1,Titre 1b,Sous-titre 1,§1 Car"/>
    <w:basedOn w:val="Normal"/>
    <w:next w:val="Normal"/>
    <w:link w:val="Titre2Car"/>
    <w:uiPriority w:val="9"/>
    <w:qFormat/>
    <w:rsid w:val="00CA122A"/>
    <w:pPr>
      <w:keepNext/>
      <w:spacing w:before="120" w:after="120"/>
      <w:outlineLvl w:val="1"/>
    </w:pPr>
    <w:rPr>
      <w:rFonts w:cs="Arial"/>
      <w:b/>
      <w:bCs/>
      <w:sz w:val="24"/>
      <w:szCs w:val="28"/>
    </w:rPr>
  </w:style>
  <w:style w:type="paragraph" w:styleId="Titre3">
    <w:name w:val="heading 3"/>
    <w:basedOn w:val="Normal"/>
    <w:next w:val="Retraitnormal"/>
    <w:link w:val="Titre3Car"/>
    <w:qFormat/>
    <w:rsid w:val="00CA122A"/>
    <w:pPr>
      <w:keepNext/>
      <w:numPr>
        <w:ilvl w:val="2"/>
        <w:numId w:val="2"/>
      </w:numPr>
      <w:spacing w:before="240" w:after="240"/>
      <w:outlineLvl w:val="2"/>
    </w:pPr>
    <w:rPr>
      <w:rFonts w:ascii="Arial" w:hAnsi="Arial" w:cs="Arial"/>
      <w:b/>
      <w:bCs/>
    </w:rPr>
  </w:style>
  <w:style w:type="paragraph" w:styleId="Titre4">
    <w:name w:val="heading 4"/>
    <w:basedOn w:val="Normal"/>
    <w:next w:val="Normal"/>
    <w:link w:val="Titre4Car"/>
    <w:qFormat/>
    <w:rsid w:val="00CA122A"/>
    <w:pPr>
      <w:keepNext/>
      <w:numPr>
        <w:ilvl w:val="3"/>
        <w:numId w:val="2"/>
      </w:numPr>
      <w:spacing w:before="120" w:after="120"/>
      <w:outlineLvl w:val="3"/>
    </w:pPr>
    <w:rPr>
      <w:rFonts w:ascii="Arial" w:hAnsi="Arial"/>
      <w:b/>
      <w:bCs/>
      <w:i/>
      <w:iCs/>
      <w:sz w:val="22"/>
    </w:rPr>
  </w:style>
  <w:style w:type="paragraph" w:styleId="Titre5">
    <w:name w:val="heading 5"/>
    <w:basedOn w:val="Normal"/>
    <w:next w:val="Normal"/>
    <w:link w:val="Titre5Car"/>
    <w:qFormat/>
    <w:rsid w:val="00CA122A"/>
    <w:pPr>
      <w:numPr>
        <w:ilvl w:val="4"/>
        <w:numId w:val="2"/>
      </w:numPr>
      <w:spacing w:before="240"/>
      <w:outlineLvl w:val="4"/>
    </w:pPr>
    <w:rPr>
      <w:rFonts w:ascii="Arial" w:hAnsi="Arial" w:cs="Arial"/>
      <w:sz w:val="22"/>
      <w:szCs w:val="22"/>
    </w:rPr>
  </w:style>
  <w:style w:type="paragraph" w:styleId="Titre6">
    <w:name w:val="heading 6"/>
    <w:basedOn w:val="Normal"/>
    <w:next w:val="Normal"/>
    <w:link w:val="Titre6Car"/>
    <w:qFormat/>
    <w:rsid w:val="00CA122A"/>
    <w:pPr>
      <w:numPr>
        <w:ilvl w:val="5"/>
        <w:numId w:val="2"/>
      </w:numPr>
      <w:spacing w:before="240"/>
      <w:outlineLvl w:val="5"/>
    </w:pPr>
    <w:rPr>
      <w:rFonts w:ascii="Arial" w:hAnsi="Arial" w:cs="Arial"/>
      <w:i/>
      <w:iCs/>
      <w:sz w:val="22"/>
      <w:szCs w:val="22"/>
    </w:rPr>
  </w:style>
  <w:style w:type="paragraph" w:styleId="Titre7">
    <w:name w:val="heading 7"/>
    <w:basedOn w:val="Normal"/>
    <w:next w:val="Normal"/>
    <w:link w:val="Titre7Car"/>
    <w:qFormat/>
    <w:rsid w:val="00CA122A"/>
    <w:pPr>
      <w:numPr>
        <w:ilvl w:val="6"/>
        <w:numId w:val="2"/>
      </w:numPr>
      <w:spacing w:before="240"/>
      <w:outlineLvl w:val="6"/>
    </w:pPr>
    <w:rPr>
      <w:rFonts w:ascii="Arial" w:hAnsi="Arial" w:cs="Arial"/>
      <w:szCs w:val="20"/>
    </w:rPr>
  </w:style>
  <w:style w:type="paragraph" w:styleId="Titre8">
    <w:name w:val="heading 8"/>
    <w:basedOn w:val="Normal"/>
    <w:next w:val="Normal"/>
    <w:link w:val="Titre8Car"/>
    <w:qFormat/>
    <w:rsid w:val="00CA122A"/>
    <w:pPr>
      <w:numPr>
        <w:ilvl w:val="7"/>
        <w:numId w:val="2"/>
      </w:numPr>
      <w:spacing w:before="240"/>
      <w:outlineLvl w:val="7"/>
    </w:pPr>
    <w:rPr>
      <w:rFonts w:ascii="Arial" w:hAnsi="Arial" w:cs="Arial"/>
      <w:i/>
      <w:iCs/>
      <w:szCs w:val="20"/>
    </w:rPr>
  </w:style>
  <w:style w:type="paragraph" w:styleId="Titre9">
    <w:name w:val="heading 9"/>
    <w:basedOn w:val="Normal"/>
    <w:next w:val="Normal"/>
    <w:link w:val="Titre9Car"/>
    <w:qFormat/>
    <w:rsid w:val="00CA122A"/>
    <w:pPr>
      <w:numPr>
        <w:ilvl w:val="8"/>
        <w:numId w:val="2"/>
      </w:numPr>
      <w:spacing w:before="24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rticle 1 Car,Article 1 Car,Section Heading Car,1titre Car,1titre1 Car,1titre2 Car,1titre3 Car,1titre4 Car,1titre5 Car,1titre6 Car,Titre : normal+police 18 points Car,gras Car,GSA1 Car,Titre a Car,Titre 11 Car,t1.T1.Titre 1 Car"/>
    <w:basedOn w:val="Policepardfaut"/>
    <w:link w:val="Titre1"/>
    <w:uiPriority w:val="99"/>
    <w:rsid w:val="00CA122A"/>
    <w:rPr>
      <w:rFonts w:ascii="Verdana" w:eastAsia="Times New Roman" w:hAnsi="Verdana" w:cs="Arial"/>
      <w:b/>
      <w:bCs/>
      <w:sz w:val="28"/>
      <w:szCs w:val="32"/>
      <w:lang w:eastAsia="fr-FR"/>
    </w:rPr>
  </w:style>
  <w:style w:type="character" w:customStyle="1" w:styleId="Titre2Car">
    <w:name w:val="Titre 2 Car"/>
    <w:aliases w:val="Titre 2 §1 Car,§1 Car1,Titre 1b Car,Sous-titre 1 Car,§1 Car Car"/>
    <w:basedOn w:val="Policepardfaut"/>
    <w:link w:val="Titre2"/>
    <w:uiPriority w:val="9"/>
    <w:rsid w:val="00CA122A"/>
    <w:rPr>
      <w:rFonts w:ascii="Verdana" w:eastAsia="Times New Roman" w:hAnsi="Verdana" w:cs="Arial"/>
      <w:b/>
      <w:bCs/>
      <w:sz w:val="24"/>
      <w:szCs w:val="28"/>
      <w:lang w:eastAsia="fr-FR"/>
    </w:rPr>
  </w:style>
  <w:style w:type="character" w:customStyle="1" w:styleId="Titre3Car">
    <w:name w:val="Titre 3 Car"/>
    <w:basedOn w:val="Policepardfaut"/>
    <w:link w:val="Titre3"/>
    <w:rsid w:val="00CA122A"/>
    <w:rPr>
      <w:rFonts w:ascii="Arial" w:eastAsia="Times New Roman" w:hAnsi="Arial" w:cs="Arial"/>
      <w:b/>
      <w:bCs/>
      <w:sz w:val="20"/>
      <w:szCs w:val="24"/>
      <w:lang w:eastAsia="fr-FR"/>
    </w:rPr>
  </w:style>
  <w:style w:type="character" w:customStyle="1" w:styleId="Titre4Car">
    <w:name w:val="Titre 4 Car"/>
    <w:basedOn w:val="Policepardfaut"/>
    <w:link w:val="Titre4"/>
    <w:rsid w:val="00CA122A"/>
    <w:rPr>
      <w:rFonts w:ascii="Arial" w:eastAsia="Times New Roman" w:hAnsi="Arial" w:cs="Times New Roman"/>
      <w:b/>
      <w:bCs/>
      <w:i/>
      <w:iCs/>
      <w:szCs w:val="24"/>
      <w:lang w:eastAsia="fr-FR"/>
    </w:rPr>
  </w:style>
  <w:style w:type="character" w:customStyle="1" w:styleId="Titre5Car">
    <w:name w:val="Titre 5 Car"/>
    <w:basedOn w:val="Policepardfaut"/>
    <w:link w:val="Titre5"/>
    <w:rsid w:val="00CA122A"/>
    <w:rPr>
      <w:rFonts w:ascii="Arial" w:eastAsia="Times New Roman" w:hAnsi="Arial" w:cs="Arial"/>
      <w:lang w:eastAsia="fr-FR"/>
    </w:rPr>
  </w:style>
  <w:style w:type="character" w:customStyle="1" w:styleId="Titre6Car">
    <w:name w:val="Titre 6 Car"/>
    <w:basedOn w:val="Policepardfaut"/>
    <w:link w:val="Titre6"/>
    <w:rsid w:val="00CA122A"/>
    <w:rPr>
      <w:rFonts w:ascii="Arial" w:eastAsia="Times New Roman" w:hAnsi="Arial" w:cs="Arial"/>
      <w:i/>
      <w:iCs/>
      <w:lang w:eastAsia="fr-FR"/>
    </w:rPr>
  </w:style>
  <w:style w:type="character" w:customStyle="1" w:styleId="Titre7Car">
    <w:name w:val="Titre 7 Car"/>
    <w:basedOn w:val="Policepardfaut"/>
    <w:link w:val="Titre7"/>
    <w:rsid w:val="00CA122A"/>
    <w:rPr>
      <w:rFonts w:ascii="Arial" w:eastAsia="Times New Roman" w:hAnsi="Arial" w:cs="Arial"/>
      <w:sz w:val="20"/>
      <w:szCs w:val="20"/>
      <w:lang w:eastAsia="fr-FR"/>
    </w:rPr>
  </w:style>
  <w:style w:type="character" w:customStyle="1" w:styleId="Titre8Car">
    <w:name w:val="Titre 8 Car"/>
    <w:basedOn w:val="Policepardfaut"/>
    <w:link w:val="Titre8"/>
    <w:rsid w:val="00CA122A"/>
    <w:rPr>
      <w:rFonts w:ascii="Arial" w:eastAsia="Times New Roman" w:hAnsi="Arial" w:cs="Arial"/>
      <w:i/>
      <w:iCs/>
      <w:sz w:val="20"/>
      <w:szCs w:val="20"/>
      <w:lang w:eastAsia="fr-FR"/>
    </w:rPr>
  </w:style>
  <w:style w:type="character" w:customStyle="1" w:styleId="Titre9Car">
    <w:name w:val="Titre 9 Car"/>
    <w:basedOn w:val="Policepardfaut"/>
    <w:link w:val="Titre9"/>
    <w:rsid w:val="00CA122A"/>
    <w:rPr>
      <w:rFonts w:ascii="Arial" w:eastAsia="Times New Roman" w:hAnsi="Arial" w:cs="Arial"/>
      <w:i/>
      <w:iCs/>
      <w:sz w:val="18"/>
      <w:szCs w:val="18"/>
      <w:lang w:eastAsia="fr-FR"/>
    </w:rPr>
  </w:style>
  <w:style w:type="character" w:styleId="Numrodepage">
    <w:name w:val="page number"/>
    <w:basedOn w:val="Policepardfaut"/>
    <w:rsid w:val="00CA122A"/>
  </w:style>
  <w:style w:type="paragraph" w:styleId="TM1">
    <w:name w:val="toc 1"/>
    <w:basedOn w:val="Normal"/>
    <w:next w:val="Normal"/>
    <w:autoRedefine/>
    <w:uiPriority w:val="39"/>
    <w:rsid w:val="00CA122A"/>
    <w:pPr>
      <w:spacing w:before="120" w:after="120"/>
      <w:jc w:val="left"/>
    </w:pPr>
    <w:rPr>
      <w:rFonts w:asciiTheme="minorHAnsi" w:hAnsiTheme="minorHAnsi"/>
      <w:b/>
      <w:bCs/>
      <w:caps/>
      <w:szCs w:val="20"/>
    </w:rPr>
  </w:style>
  <w:style w:type="paragraph" w:styleId="En-tte">
    <w:name w:val="header"/>
    <w:basedOn w:val="Normal"/>
    <w:link w:val="En-tteCar"/>
    <w:rsid w:val="00CA122A"/>
    <w:pPr>
      <w:tabs>
        <w:tab w:val="center" w:pos="4536"/>
        <w:tab w:val="right" w:pos="9072"/>
      </w:tabs>
    </w:pPr>
  </w:style>
  <w:style w:type="character" w:customStyle="1" w:styleId="En-tteCar">
    <w:name w:val="En-tête Car"/>
    <w:basedOn w:val="Policepardfaut"/>
    <w:link w:val="En-tte"/>
    <w:rsid w:val="00CA122A"/>
    <w:rPr>
      <w:rFonts w:ascii="Verdana" w:eastAsia="Times New Roman" w:hAnsi="Verdana" w:cs="Times New Roman"/>
      <w:sz w:val="20"/>
      <w:szCs w:val="24"/>
      <w:lang w:eastAsia="fr-FR"/>
    </w:rPr>
  </w:style>
  <w:style w:type="paragraph" w:styleId="Pieddepage">
    <w:name w:val="footer"/>
    <w:basedOn w:val="Normal"/>
    <w:link w:val="PieddepageCar"/>
    <w:rsid w:val="00CA122A"/>
    <w:pPr>
      <w:pBdr>
        <w:top w:val="single" w:sz="6" w:space="1" w:color="auto"/>
      </w:pBdr>
      <w:tabs>
        <w:tab w:val="center" w:pos="4252"/>
        <w:tab w:val="right" w:pos="8504"/>
      </w:tabs>
      <w:jc w:val="center"/>
    </w:pPr>
    <w:rPr>
      <w:sz w:val="18"/>
      <w:szCs w:val="18"/>
    </w:rPr>
  </w:style>
  <w:style w:type="character" w:customStyle="1" w:styleId="PieddepageCar">
    <w:name w:val="Pied de page Car"/>
    <w:basedOn w:val="Policepardfaut"/>
    <w:link w:val="Pieddepage"/>
    <w:rsid w:val="00CA122A"/>
    <w:rPr>
      <w:rFonts w:ascii="Verdana" w:eastAsia="Times New Roman" w:hAnsi="Verdana" w:cs="Times New Roman"/>
      <w:sz w:val="18"/>
      <w:szCs w:val="18"/>
      <w:lang w:eastAsia="fr-FR"/>
    </w:rPr>
  </w:style>
  <w:style w:type="paragraph" w:customStyle="1" w:styleId="pagedegarde2">
    <w:name w:val="page_de_garde_2"/>
    <w:basedOn w:val="Normal"/>
    <w:rsid w:val="00CA122A"/>
    <w:pPr>
      <w:pBdr>
        <w:top w:val="single" w:sz="6" w:space="1" w:color="auto"/>
        <w:left w:val="single" w:sz="6" w:space="1" w:color="auto"/>
        <w:bottom w:val="single" w:sz="6" w:space="1" w:color="auto"/>
        <w:right w:val="single" w:sz="6" w:space="1" w:color="auto"/>
      </w:pBdr>
      <w:jc w:val="center"/>
    </w:pPr>
    <w:rPr>
      <w:rFonts w:ascii="Arial" w:hAnsi="Arial" w:cs="Arial"/>
      <w:b/>
      <w:bCs/>
      <w:sz w:val="32"/>
      <w:szCs w:val="32"/>
    </w:rPr>
  </w:style>
  <w:style w:type="character" w:styleId="Lienhypertexte">
    <w:name w:val="Hyperlink"/>
    <w:basedOn w:val="Policepardfaut"/>
    <w:uiPriority w:val="99"/>
    <w:rsid w:val="00CA122A"/>
    <w:rPr>
      <w:color w:val="0000FF"/>
      <w:u w:val="single"/>
    </w:rPr>
  </w:style>
  <w:style w:type="paragraph" w:customStyle="1" w:styleId="OmniPage7">
    <w:name w:val="OmniPage #7"/>
    <w:basedOn w:val="Normal"/>
    <w:rsid w:val="00CA122A"/>
    <w:pPr>
      <w:framePr w:hSpace="142" w:vSpace="142" w:wrap="notBeside" w:vAnchor="text" w:hAnchor="text" w:y="1"/>
      <w:spacing w:after="0" w:line="480" w:lineRule="auto"/>
      <w:jc w:val="left"/>
    </w:pPr>
    <w:rPr>
      <w:szCs w:val="20"/>
      <w:lang w:val="en-US"/>
    </w:rPr>
  </w:style>
  <w:style w:type="paragraph" w:customStyle="1" w:styleId="Default">
    <w:name w:val="Default"/>
    <w:rsid w:val="00CA122A"/>
    <w:pPr>
      <w:widowControl w:val="0"/>
      <w:autoSpaceDE w:val="0"/>
      <w:autoSpaceDN w:val="0"/>
      <w:adjustRightInd w:val="0"/>
      <w:spacing w:after="0" w:line="240" w:lineRule="auto"/>
    </w:pPr>
    <w:rPr>
      <w:rFonts w:ascii="Tw Cen MT" w:eastAsia="Times New Roman" w:hAnsi="Tw Cen MT" w:cs="Tw Cen MT"/>
      <w:color w:val="000000"/>
      <w:sz w:val="24"/>
      <w:szCs w:val="24"/>
      <w:lang w:eastAsia="fr-FR"/>
    </w:rPr>
  </w:style>
  <w:style w:type="paragraph" w:customStyle="1" w:styleId="CM31">
    <w:name w:val="CM31"/>
    <w:basedOn w:val="Default"/>
    <w:next w:val="Default"/>
    <w:rsid w:val="00CA122A"/>
    <w:pPr>
      <w:spacing w:after="98"/>
    </w:pPr>
    <w:rPr>
      <w:rFonts w:cs="Times New Roman"/>
      <w:color w:val="auto"/>
    </w:rPr>
  </w:style>
  <w:style w:type="paragraph" w:customStyle="1" w:styleId="CM38">
    <w:name w:val="CM38"/>
    <w:basedOn w:val="Default"/>
    <w:next w:val="Default"/>
    <w:rsid w:val="00CA122A"/>
    <w:pPr>
      <w:spacing w:after="190"/>
    </w:pPr>
    <w:rPr>
      <w:rFonts w:cs="Times New Roman"/>
      <w:color w:val="auto"/>
    </w:rPr>
  </w:style>
  <w:style w:type="paragraph" w:customStyle="1" w:styleId="CM29">
    <w:name w:val="CM29"/>
    <w:basedOn w:val="Default"/>
    <w:next w:val="Default"/>
    <w:rsid w:val="00CA122A"/>
    <w:pPr>
      <w:spacing w:after="363"/>
    </w:pPr>
    <w:rPr>
      <w:rFonts w:cs="Times New Roman"/>
      <w:color w:val="auto"/>
    </w:rPr>
  </w:style>
  <w:style w:type="paragraph" w:customStyle="1" w:styleId="WW-Textebrut">
    <w:name w:val="WW-Texte brut"/>
    <w:basedOn w:val="Normal"/>
    <w:rsid w:val="00CA122A"/>
    <w:pPr>
      <w:widowControl w:val="0"/>
      <w:suppressAutoHyphens/>
      <w:adjustRightInd w:val="0"/>
      <w:spacing w:after="0" w:line="360" w:lineRule="atLeast"/>
    </w:pPr>
    <w:rPr>
      <w:rFonts w:ascii="Courier New" w:hAnsi="Courier New" w:cs="Courier New"/>
      <w:szCs w:val="20"/>
      <w:lang w:eastAsia="ar-SA"/>
    </w:rPr>
  </w:style>
  <w:style w:type="paragraph" w:styleId="Retraitnormal">
    <w:name w:val="Normal Indent"/>
    <w:basedOn w:val="Normal"/>
    <w:unhideWhenUsed/>
    <w:rsid w:val="00CA122A"/>
    <w:pPr>
      <w:ind w:left="708"/>
    </w:pPr>
  </w:style>
  <w:style w:type="paragraph" w:styleId="Textedebulles">
    <w:name w:val="Balloon Text"/>
    <w:basedOn w:val="Normal"/>
    <w:link w:val="TextedebullesCar"/>
    <w:uiPriority w:val="99"/>
    <w:semiHidden/>
    <w:unhideWhenUsed/>
    <w:rsid w:val="00B61C6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61C65"/>
    <w:rPr>
      <w:rFonts w:ascii="Tahoma" w:eastAsia="Times New Roman" w:hAnsi="Tahoma" w:cs="Tahoma"/>
      <w:sz w:val="16"/>
      <w:szCs w:val="16"/>
      <w:lang w:eastAsia="fr-FR"/>
    </w:rPr>
  </w:style>
  <w:style w:type="paragraph" w:styleId="Paragraphedeliste">
    <w:name w:val="List Paragraph"/>
    <w:basedOn w:val="Normal"/>
    <w:uiPriority w:val="34"/>
    <w:qFormat/>
    <w:rsid w:val="008E5EDA"/>
    <w:pPr>
      <w:ind w:left="720"/>
      <w:contextualSpacing/>
    </w:pPr>
  </w:style>
  <w:style w:type="paragraph" w:styleId="TM2">
    <w:name w:val="toc 2"/>
    <w:basedOn w:val="Normal"/>
    <w:next w:val="Normal"/>
    <w:autoRedefine/>
    <w:uiPriority w:val="39"/>
    <w:unhideWhenUsed/>
    <w:rsid w:val="005E58E5"/>
    <w:pPr>
      <w:spacing w:after="0"/>
      <w:ind w:left="200"/>
      <w:jc w:val="left"/>
    </w:pPr>
    <w:rPr>
      <w:rFonts w:asciiTheme="minorHAnsi" w:hAnsiTheme="minorHAnsi"/>
      <w:smallCaps/>
      <w:szCs w:val="20"/>
    </w:rPr>
  </w:style>
  <w:style w:type="paragraph" w:styleId="TM3">
    <w:name w:val="toc 3"/>
    <w:basedOn w:val="Normal"/>
    <w:next w:val="Normal"/>
    <w:autoRedefine/>
    <w:uiPriority w:val="39"/>
    <w:unhideWhenUsed/>
    <w:rsid w:val="00FC22E2"/>
    <w:pPr>
      <w:spacing w:after="0"/>
      <w:ind w:left="400"/>
      <w:jc w:val="left"/>
    </w:pPr>
    <w:rPr>
      <w:rFonts w:asciiTheme="minorHAnsi" w:hAnsiTheme="minorHAnsi"/>
      <w:i/>
      <w:iCs/>
      <w:szCs w:val="20"/>
    </w:rPr>
  </w:style>
  <w:style w:type="paragraph" w:styleId="TM4">
    <w:name w:val="toc 4"/>
    <w:basedOn w:val="Normal"/>
    <w:next w:val="Normal"/>
    <w:autoRedefine/>
    <w:uiPriority w:val="39"/>
    <w:unhideWhenUsed/>
    <w:rsid w:val="00FC22E2"/>
    <w:pPr>
      <w:spacing w:after="0"/>
      <w:ind w:left="600"/>
      <w:jc w:val="left"/>
    </w:pPr>
    <w:rPr>
      <w:rFonts w:asciiTheme="minorHAnsi" w:hAnsiTheme="minorHAnsi"/>
      <w:sz w:val="18"/>
      <w:szCs w:val="18"/>
    </w:rPr>
  </w:style>
  <w:style w:type="paragraph" w:styleId="TM5">
    <w:name w:val="toc 5"/>
    <w:basedOn w:val="Normal"/>
    <w:next w:val="Normal"/>
    <w:autoRedefine/>
    <w:uiPriority w:val="39"/>
    <w:unhideWhenUsed/>
    <w:rsid w:val="00FC22E2"/>
    <w:pPr>
      <w:spacing w:after="0"/>
      <w:ind w:left="800"/>
      <w:jc w:val="left"/>
    </w:pPr>
    <w:rPr>
      <w:rFonts w:asciiTheme="minorHAnsi" w:hAnsiTheme="minorHAnsi"/>
      <w:sz w:val="18"/>
      <w:szCs w:val="18"/>
    </w:rPr>
  </w:style>
  <w:style w:type="paragraph" w:styleId="TM6">
    <w:name w:val="toc 6"/>
    <w:basedOn w:val="Normal"/>
    <w:next w:val="Normal"/>
    <w:autoRedefine/>
    <w:uiPriority w:val="39"/>
    <w:unhideWhenUsed/>
    <w:rsid w:val="00FC22E2"/>
    <w:pPr>
      <w:spacing w:after="0"/>
      <w:ind w:left="1000"/>
      <w:jc w:val="left"/>
    </w:pPr>
    <w:rPr>
      <w:rFonts w:asciiTheme="minorHAnsi" w:hAnsiTheme="minorHAnsi"/>
      <w:sz w:val="18"/>
      <w:szCs w:val="18"/>
    </w:rPr>
  </w:style>
  <w:style w:type="paragraph" w:styleId="TM7">
    <w:name w:val="toc 7"/>
    <w:basedOn w:val="Normal"/>
    <w:next w:val="Normal"/>
    <w:autoRedefine/>
    <w:uiPriority w:val="39"/>
    <w:unhideWhenUsed/>
    <w:rsid w:val="00FC22E2"/>
    <w:pPr>
      <w:spacing w:after="0"/>
      <w:ind w:left="1200"/>
      <w:jc w:val="left"/>
    </w:pPr>
    <w:rPr>
      <w:rFonts w:asciiTheme="minorHAnsi" w:hAnsiTheme="minorHAnsi"/>
      <w:sz w:val="18"/>
      <w:szCs w:val="18"/>
    </w:rPr>
  </w:style>
  <w:style w:type="paragraph" w:styleId="TM8">
    <w:name w:val="toc 8"/>
    <w:basedOn w:val="Normal"/>
    <w:next w:val="Normal"/>
    <w:autoRedefine/>
    <w:uiPriority w:val="39"/>
    <w:unhideWhenUsed/>
    <w:rsid w:val="00FC22E2"/>
    <w:pPr>
      <w:spacing w:after="0"/>
      <w:ind w:left="1400"/>
      <w:jc w:val="left"/>
    </w:pPr>
    <w:rPr>
      <w:rFonts w:asciiTheme="minorHAnsi" w:hAnsiTheme="minorHAnsi"/>
      <w:sz w:val="18"/>
      <w:szCs w:val="18"/>
    </w:rPr>
  </w:style>
  <w:style w:type="paragraph" w:styleId="TM9">
    <w:name w:val="toc 9"/>
    <w:basedOn w:val="Normal"/>
    <w:next w:val="Normal"/>
    <w:autoRedefine/>
    <w:uiPriority w:val="39"/>
    <w:unhideWhenUsed/>
    <w:rsid w:val="00FC22E2"/>
    <w:pPr>
      <w:spacing w:after="0"/>
      <w:ind w:left="1600"/>
      <w:jc w:val="left"/>
    </w:pPr>
    <w:rPr>
      <w:rFonts w:asciiTheme="minorHAnsi" w:hAnsiTheme="minorHAnsi"/>
      <w:sz w:val="18"/>
      <w:szCs w:val="18"/>
    </w:rPr>
  </w:style>
  <w:style w:type="table" w:styleId="Grilledutableau">
    <w:name w:val="Table Grid"/>
    <w:basedOn w:val="TableauNormal"/>
    <w:rsid w:val="000B217C"/>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MTVD">
    <w:name w:val="SMTVD"/>
    <w:basedOn w:val="Normal"/>
    <w:link w:val="SMTVDCar"/>
    <w:rsid w:val="00904CA3"/>
    <w:pPr>
      <w:overflowPunct w:val="0"/>
      <w:autoSpaceDE w:val="0"/>
      <w:autoSpaceDN w:val="0"/>
      <w:adjustRightInd w:val="0"/>
      <w:spacing w:after="120"/>
      <w:textAlignment w:val="baseline"/>
    </w:pPr>
  </w:style>
  <w:style w:type="character" w:customStyle="1" w:styleId="st">
    <w:name w:val="st"/>
    <w:rsid w:val="00904CA3"/>
  </w:style>
  <w:style w:type="character" w:customStyle="1" w:styleId="SMTVDCar">
    <w:name w:val="SMTVD Car"/>
    <w:link w:val="SMTVD"/>
    <w:rsid w:val="00904CA3"/>
    <w:rPr>
      <w:rFonts w:ascii="Verdana" w:eastAsia="Times New Roman" w:hAnsi="Verdana" w:cs="Times New Roman"/>
      <w:sz w:val="20"/>
      <w:szCs w:val="24"/>
      <w:lang w:eastAsia="fr-FR"/>
    </w:rPr>
  </w:style>
  <w:style w:type="character" w:styleId="Marquedecommentaire">
    <w:name w:val="annotation reference"/>
    <w:rsid w:val="00ED64D8"/>
    <w:rPr>
      <w:sz w:val="16"/>
      <w:szCs w:val="16"/>
    </w:rPr>
  </w:style>
  <w:style w:type="paragraph" w:styleId="Commentaire">
    <w:name w:val="annotation text"/>
    <w:basedOn w:val="Normal"/>
    <w:link w:val="CommentaireCar"/>
    <w:rsid w:val="00ED64D8"/>
    <w:pPr>
      <w:spacing w:after="0"/>
      <w:jc w:val="left"/>
    </w:pPr>
    <w:rPr>
      <w:rFonts w:ascii="Times New Roman" w:hAnsi="Times New Roman"/>
      <w:szCs w:val="20"/>
    </w:rPr>
  </w:style>
  <w:style w:type="character" w:customStyle="1" w:styleId="CommentaireCar">
    <w:name w:val="Commentaire Car"/>
    <w:basedOn w:val="Policepardfaut"/>
    <w:link w:val="Commentaire"/>
    <w:rsid w:val="00ED64D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22443"/>
    <w:pPr>
      <w:spacing w:after="60"/>
      <w:jc w:val="both"/>
    </w:pPr>
    <w:rPr>
      <w:rFonts w:ascii="Verdana" w:hAnsi="Verdana"/>
      <w:b/>
      <w:bCs/>
    </w:rPr>
  </w:style>
  <w:style w:type="character" w:customStyle="1" w:styleId="ObjetducommentaireCar">
    <w:name w:val="Objet du commentaire Car"/>
    <w:basedOn w:val="CommentaireCar"/>
    <w:link w:val="Objetducommentaire"/>
    <w:uiPriority w:val="99"/>
    <w:semiHidden/>
    <w:rsid w:val="00F22443"/>
    <w:rPr>
      <w:rFonts w:ascii="Verdana" w:eastAsia="Times New Roman" w:hAnsi="Verdana"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4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smtvd.fr"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65062-E20E-489B-BC67-CF08C9A2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706</Words>
  <Characters>3889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DP. POULIN</dc:creator>
  <cp:lastModifiedBy>Benoit Guilon</cp:lastModifiedBy>
  <cp:revision>6</cp:revision>
  <cp:lastPrinted>2020-07-02T18:34:00Z</cp:lastPrinted>
  <dcterms:created xsi:type="dcterms:W3CDTF">2020-07-02T18:35:00Z</dcterms:created>
  <dcterms:modified xsi:type="dcterms:W3CDTF">2020-07-02T18:56:00Z</dcterms:modified>
</cp:coreProperties>
</file>